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C31B3" w14:textId="77777777" w:rsidR="00214364" w:rsidRDefault="00214364" w:rsidP="00214364">
      <w:pPr>
        <w:pStyle w:val="Nadpis1"/>
        <w:spacing w:before="0"/>
        <w:jc w:val="center"/>
        <w:rPr>
          <w:color w:val="FF5200"/>
        </w:rPr>
      </w:pPr>
      <w:bookmarkStart w:id="0" w:name="_Toc1045885"/>
      <w:bookmarkStart w:id="1" w:name="_Toc1046209"/>
      <w:bookmarkStart w:id="2" w:name="_Toc31175505"/>
      <w:bookmarkStart w:id="3" w:name="_Toc32924459"/>
      <w:bookmarkStart w:id="4" w:name="_Toc63663399"/>
      <w:bookmarkStart w:id="5" w:name="_Toc64882092"/>
      <w:bookmarkStart w:id="6" w:name="_Toc67997941"/>
      <w:bookmarkStart w:id="7" w:name="_Toc74893221"/>
      <w:bookmarkStart w:id="8" w:name="_Toc129673825"/>
      <w:bookmarkStart w:id="9" w:name="_Toc129939686"/>
      <w:bookmarkStart w:id="10" w:name="_Toc130800767"/>
      <w:bookmarkStart w:id="11" w:name="_Toc130971730"/>
      <w:bookmarkStart w:id="12" w:name="_Toc130972229"/>
      <w:bookmarkStart w:id="13" w:name="_Toc130987756"/>
      <w:bookmarkStart w:id="14" w:name="_Toc131061457"/>
      <w:bookmarkStart w:id="15" w:name="_Toc133577584"/>
      <w:bookmarkStart w:id="16" w:name="_Toc143853038"/>
      <w:bookmarkStart w:id="17" w:name="_Toc156387017"/>
      <w:bookmarkStart w:id="18" w:name="_Toc156388897"/>
      <w:bookmarkStart w:id="19" w:name="_Toc189743335"/>
      <w:bookmarkStart w:id="20" w:name="_Toc190242248"/>
    </w:p>
    <w:p w14:paraId="1ECD0172" w14:textId="1C7B4AAB" w:rsidR="00214364" w:rsidRDefault="00C80236" w:rsidP="00214364">
      <w:pPr>
        <w:pStyle w:val="Nadpis1"/>
        <w:spacing w:before="0"/>
        <w:jc w:val="center"/>
        <w:rPr>
          <w:color w:val="FF5200"/>
        </w:rPr>
      </w:pPr>
      <w:r w:rsidRPr="00C80236">
        <w:rPr>
          <w:color w:val="FF5200"/>
        </w:rPr>
        <w:t xml:space="preserve">Technická zpráva </w:t>
      </w:r>
    </w:p>
    <w:p w14:paraId="42D99D14" w14:textId="14871F6B" w:rsidR="00C80236" w:rsidRPr="00C80236" w:rsidRDefault="00C80236" w:rsidP="00214364">
      <w:pPr>
        <w:pStyle w:val="Nadpis1"/>
        <w:spacing w:before="0"/>
        <w:jc w:val="center"/>
        <w:rPr>
          <w:color w:val="FF5200"/>
        </w:rPr>
      </w:pPr>
      <w:r w:rsidRPr="00C80236">
        <w:rPr>
          <w:color w:val="FF5200"/>
        </w:rPr>
        <w:t>zadávací dokumentace projektu stavby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A6C0993" w14:textId="77777777" w:rsidR="00C80236" w:rsidRDefault="00C80236">
      <w:pPr>
        <w:rPr>
          <w:b/>
          <w:bCs/>
          <w:sz w:val="24"/>
          <w:szCs w:val="24"/>
        </w:rPr>
      </w:pPr>
    </w:p>
    <w:p w14:paraId="45FD0B96" w14:textId="6F0F84AD" w:rsidR="003727EC" w:rsidRPr="001A6751" w:rsidRDefault="00983FD3" w:rsidP="00C80236">
      <w:pPr>
        <w:jc w:val="center"/>
        <w:rPr>
          <w:b/>
          <w:bCs/>
          <w:sz w:val="24"/>
          <w:szCs w:val="24"/>
        </w:rPr>
      </w:pPr>
      <w:r w:rsidRPr="001A6751">
        <w:rPr>
          <w:b/>
          <w:bCs/>
          <w:sz w:val="24"/>
          <w:szCs w:val="24"/>
        </w:rPr>
        <w:t xml:space="preserve">Oprava osvětlení </w:t>
      </w:r>
      <w:r w:rsidR="00764231">
        <w:rPr>
          <w:b/>
          <w:bCs/>
          <w:sz w:val="24"/>
          <w:szCs w:val="24"/>
        </w:rPr>
        <w:t>žst</w:t>
      </w:r>
      <w:r w:rsidRPr="001A6751">
        <w:rPr>
          <w:b/>
          <w:bCs/>
          <w:sz w:val="24"/>
          <w:szCs w:val="24"/>
        </w:rPr>
        <w:t xml:space="preserve"> </w:t>
      </w:r>
      <w:r w:rsidR="00BB6B7F">
        <w:rPr>
          <w:b/>
          <w:bCs/>
          <w:sz w:val="24"/>
          <w:szCs w:val="24"/>
        </w:rPr>
        <w:t>Olomouc</w:t>
      </w:r>
      <w:r w:rsidR="00C80236">
        <w:rPr>
          <w:b/>
          <w:bCs/>
          <w:sz w:val="24"/>
          <w:szCs w:val="24"/>
        </w:rPr>
        <w:t xml:space="preserve"> - PD</w:t>
      </w:r>
    </w:p>
    <w:p w14:paraId="4DAEE001" w14:textId="77777777" w:rsidR="001A6751" w:rsidRDefault="001A6751">
      <w:pPr>
        <w:rPr>
          <w:b/>
          <w:bCs/>
        </w:rPr>
      </w:pPr>
    </w:p>
    <w:p w14:paraId="76159460" w14:textId="1F248D91" w:rsidR="00A27396" w:rsidRPr="00E81F61" w:rsidRDefault="00E81F61">
      <w:pPr>
        <w:rPr>
          <w:b/>
          <w:bCs/>
          <w:color w:val="0070C0"/>
        </w:rPr>
      </w:pPr>
      <w:r w:rsidRPr="00E81F61">
        <w:rPr>
          <w:b/>
          <w:bCs/>
          <w:color w:val="0070C0"/>
        </w:rPr>
        <w:t xml:space="preserve">A/ </w:t>
      </w:r>
      <w:r w:rsidR="001A6751" w:rsidRPr="00E81F61">
        <w:rPr>
          <w:b/>
          <w:bCs/>
          <w:color w:val="0070C0"/>
        </w:rPr>
        <w:t>Základní informace k železniční stanici</w:t>
      </w:r>
    </w:p>
    <w:p w14:paraId="500D4B9B" w14:textId="3A282737" w:rsidR="00BB6B7F" w:rsidRPr="00BB6B7F" w:rsidRDefault="00BB6B7F" w:rsidP="00BB6B7F">
      <w:pPr>
        <w:spacing w:after="0"/>
      </w:pPr>
      <w:r w:rsidRPr="00BB6B7F">
        <w:t xml:space="preserve">Železniční stanice Olomouc hlavní nádraží leží v km 86,874 trati celostátní dráhy Přerov - Česká Třebová. Trať je v přilehlých mezistaničních úsecích dvoukolejná. </w:t>
      </w:r>
    </w:p>
    <w:p w14:paraId="090D9709" w14:textId="77777777" w:rsidR="00BB6B7F" w:rsidRDefault="00BB6B7F" w:rsidP="00BB6B7F">
      <w:pPr>
        <w:spacing w:after="0"/>
        <w:rPr>
          <w:u w:val="single"/>
        </w:rPr>
      </w:pPr>
    </w:p>
    <w:p w14:paraId="77E522BD" w14:textId="0F7EA85C" w:rsidR="00BB6B7F" w:rsidRPr="00BB6B7F" w:rsidRDefault="00BB6B7F" w:rsidP="00BB6B7F">
      <w:pPr>
        <w:spacing w:after="0"/>
        <w:rPr>
          <w:u w:val="single"/>
        </w:rPr>
      </w:pPr>
      <w:r w:rsidRPr="00BB6B7F">
        <w:rPr>
          <w:u w:val="single"/>
        </w:rPr>
        <w:t xml:space="preserve">Je stanicí odbočnou pro trať: </w:t>
      </w:r>
    </w:p>
    <w:p w14:paraId="291A5758" w14:textId="317530FD" w:rsidR="00BB6B7F" w:rsidRPr="00BB6B7F" w:rsidRDefault="00BB6B7F" w:rsidP="00BB6B7F">
      <w:pPr>
        <w:pStyle w:val="Odstavecseseznamem"/>
        <w:numPr>
          <w:ilvl w:val="0"/>
          <w:numId w:val="3"/>
        </w:numPr>
        <w:spacing w:after="0"/>
      </w:pPr>
      <w:r w:rsidRPr="00BB6B7F">
        <w:t xml:space="preserve">Krnov (Hanušovice) - Olomouc hl. n. </w:t>
      </w:r>
    </w:p>
    <w:p w14:paraId="7295A33B" w14:textId="3C4305BB" w:rsidR="00BB6B7F" w:rsidRPr="00BB6B7F" w:rsidRDefault="00BB6B7F" w:rsidP="00BB6B7F">
      <w:pPr>
        <w:pStyle w:val="Odstavecseseznamem"/>
        <w:numPr>
          <w:ilvl w:val="0"/>
          <w:numId w:val="3"/>
        </w:numPr>
        <w:spacing w:after="0"/>
      </w:pPr>
      <w:r w:rsidRPr="00BB6B7F">
        <w:t xml:space="preserve">Opava východ - Olomouc hl. n. </w:t>
      </w:r>
    </w:p>
    <w:p w14:paraId="71A40D96" w14:textId="6080C663" w:rsidR="00BB6B7F" w:rsidRPr="00BB6B7F" w:rsidRDefault="00BB6B7F" w:rsidP="00BB6B7F">
      <w:pPr>
        <w:pStyle w:val="Odstavecseseznamem"/>
        <w:numPr>
          <w:ilvl w:val="0"/>
          <w:numId w:val="3"/>
        </w:numPr>
        <w:spacing w:after="0"/>
      </w:pPr>
      <w:r w:rsidRPr="00BB6B7F">
        <w:t xml:space="preserve">Olomouc hl. n. - Nezamyslice </w:t>
      </w:r>
    </w:p>
    <w:p w14:paraId="3DAA16C6" w14:textId="05AC3D00" w:rsidR="00BB6B7F" w:rsidRPr="00BB6B7F" w:rsidRDefault="00BB6B7F" w:rsidP="00BB6B7F">
      <w:pPr>
        <w:pStyle w:val="Odstavecseseznamem"/>
        <w:numPr>
          <w:ilvl w:val="0"/>
          <w:numId w:val="3"/>
        </w:numPr>
        <w:spacing w:after="0"/>
      </w:pPr>
      <w:r w:rsidRPr="00BB6B7F">
        <w:t xml:space="preserve">Kostelec na H. - Olomouc hl.n. </w:t>
      </w:r>
    </w:p>
    <w:p w14:paraId="34B7EFFE" w14:textId="77777777" w:rsidR="00BB6B7F" w:rsidRDefault="00BB6B7F" w:rsidP="00BB6B7F">
      <w:pPr>
        <w:spacing w:after="0"/>
      </w:pPr>
    </w:p>
    <w:p w14:paraId="73DC107E" w14:textId="42020F04" w:rsidR="00BB6B7F" w:rsidRPr="00BB6B7F" w:rsidRDefault="00BB6B7F" w:rsidP="00BB6B7F">
      <w:pPr>
        <w:spacing w:after="0"/>
        <w:jc w:val="both"/>
      </w:pPr>
      <w:r w:rsidRPr="00BB6B7F">
        <w:t xml:space="preserve">Sídlem přednosty PO Olomouc je železniční stanice Olomouc hl.n. Stanice je obsazena dozorčím provozu-vedoucím směny, výpravčím </w:t>
      </w:r>
      <w:proofErr w:type="spellStart"/>
      <w:r w:rsidRPr="00BB6B7F">
        <w:t>Oc</w:t>
      </w:r>
      <w:proofErr w:type="spellEnd"/>
      <w:r w:rsidRPr="00BB6B7F">
        <w:t xml:space="preserve"> a výpravčím On, kteří v případě potřeby obsluhují SZZ </w:t>
      </w:r>
      <w:r w:rsidR="00D54601">
        <w:t>ŽST</w:t>
      </w:r>
      <w:r w:rsidRPr="00BB6B7F">
        <w:t xml:space="preserve"> Olomouc hl.n. ve funkci pohotovostního výpravčího. SZZ je dálkově ovládáno z Centrálního dispečerského pracoviště Přerov s možností předání řízení z PPV Olomouc hl.n.</w:t>
      </w:r>
    </w:p>
    <w:p w14:paraId="1091D7E6" w14:textId="77777777" w:rsidR="00BB6B7F" w:rsidRDefault="00BB6B7F" w:rsidP="00BB6B7F">
      <w:pPr>
        <w:spacing w:after="0"/>
        <w:rPr>
          <w:u w:val="single"/>
        </w:rPr>
      </w:pPr>
    </w:p>
    <w:p w14:paraId="1F9A3C23" w14:textId="0984CC29" w:rsidR="001A6751" w:rsidRPr="005C1E1E" w:rsidRDefault="00B91E7B" w:rsidP="00BB6B7F">
      <w:pPr>
        <w:spacing w:after="0"/>
        <w:rPr>
          <w:u w:val="single"/>
        </w:rPr>
      </w:pPr>
      <w:r w:rsidRPr="005C1E1E">
        <w:rPr>
          <w:u w:val="single"/>
        </w:rPr>
        <w:t>Umístění</w:t>
      </w:r>
      <w:r w:rsidR="001A6751" w:rsidRPr="005C1E1E">
        <w:rPr>
          <w:u w:val="single"/>
        </w:rPr>
        <w:t xml:space="preserve"> </w:t>
      </w:r>
      <w:r w:rsidR="00D54601">
        <w:rPr>
          <w:u w:val="single"/>
        </w:rPr>
        <w:t>ŽST</w:t>
      </w:r>
      <w:r w:rsidR="001A6751" w:rsidRPr="005C1E1E">
        <w:rPr>
          <w:u w:val="single"/>
        </w:rPr>
        <w:t xml:space="preserve"> dle KN</w:t>
      </w:r>
      <w:r w:rsidR="00E6534E">
        <w:rPr>
          <w:u w:val="single"/>
        </w:rPr>
        <w:t xml:space="preserve"> a dotčené TUDU</w:t>
      </w:r>
      <w:r w:rsidR="001A6751" w:rsidRPr="005C1E1E">
        <w:rPr>
          <w:u w:val="single"/>
        </w:rPr>
        <w:t>:</w:t>
      </w:r>
    </w:p>
    <w:p w14:paraId="79576B97" w14:textId="08383E6B" w:rsidR="001A6751" w:rsidRDefault="005C1E1E" w:rsidP="005C1E1E">
      <w:pPr>
        <w:spacing w:after="0"/>
      </w:pPr>
      <w:r>
        <w:tab/>
      </w:r>
      <w:r w:rsidR="000416F7">
        <w:t>Město/Obec</w:t>
      </w:r>
      <w:r>
        <w:t>:</w:t>
      </w:r>
      <w:r>
        <w:tab/>
      </w:r>
      <w:r>
        <w:tab/>
      </w:r>
      <w:r w:rsidR="00BB6B7F">
        <w:t>Olomouc</w:t>
      </w:r>
    </w:p>
    <w:p w14:paraId="303C5776" w14:textId="0D720122" w:rsidR="005C1E1E" w:rsidRDefault="005C1E1E" w:rsidP="005C1E1E">
      <w:pPr>
        <w:spacing w:after="0"/>
      </w:pPr>
      <w:r>
        <w:tab/>
        <w:t>K</w:t>
      </w:r>
      <w:r w:rsidR="000416F7">
        <w:t>at.</w:t>
      </w:r>
      <w:r>
        <w:t xml:space="preserve"> území</w:t>
      </w:r>
      <w:r w:rsidR="000416F7">
        <w:t>:</w:t>
      </w:r>
      <w:r>
        <w:tab/>
      </w:r>
      <w:r w:rsidR="000416F7">
        <w:tab/>
        <w:t>Černovír, Pavlovičky, Bělidla, Hodolany</w:t>
      </w:r>
    </w:p>
    <w:p w14:paraId="19B58E5D" w14:textId="12F0E337" w:rsidR="005C1E1E" w:rsidRDefault="00912DAB" w:rsidP="005C1E1E">
      <w:pPr>
        <w:spacing w:after="0"/>
      </w:pPr>
      <w:r w:rsidRPr="00912DAB">
        <w:rPr>
          <w:noProof/>
        </w:rPr>
        <w:drawing>
          <wp:anchor distT="0" distB="0" distL="114300" distR="114300" simplePos="0" relativeHeight="251658240" behindDoc="0" locked="0" layoutInCell="1" allowOverlap="1" wp14:anchorId="3EAF1AD2" wp14:editId="4EF096A4">
            <wp:simplePos x="0" y="0"/>
            <wp:positionH relativeFrom="column">
              <wp:posOffset>1746250</wp:posOffset>
            </wp:positionH>
            <wp:positionV relativeFrom="paragraph">
              <wp:posOffset>111760</wp:posOffset>
            </wp:positionV>
            <wp:extent cx="2487295" cy="6231255"/>
            <wp:effectExtent l="0" t="5080" r="3175" b="3175"/>
            <wp:wrapTopAndBottom/>
            <wp:docPr id="823780209" name="Obrázek 1" descr="Obsah obrázku mapa, text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780209" name="Obrázek 1" descr="Obsah obrázku mapa, text, atlas, diagram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87295" cy="623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E1E">
        <w:tab/>
      </w:r>
      <w:r w:rsidR="000416F7">
        <w:t>TUDU (M12):</w:t>
      </w:r>
      <w:r w:rsidR="005C1E1E">
        <w:tab/>
      </w:r>
      <w:r w:rsidR="000416F7">
        <w:tab/>
        <w:t>1901N1</w:t>
      </w:r>
      <w:r w:rsidR="000416F7">
        <w:tab/>
      </w:r>
      <w:r w:rsidR="00764231">
        <w:t>žst</w:t>
      </w:r>
      <w:r w:rsidR="000416F7">
        <w:t xml:space="preserve"> Olomouc hl.n. – přednádraží</w:t>
      </w:r>
    </w:p>
    <w:p w14:paraId="5BF6D10B" w14:textId="21C31BF8" w:rsidR="000416F7" w:rsidRDefault="000416F7" w:rsidP="005C1E1E">
      <w:pPr>
        <w:spacing w:after="0"/>
      </w:pPr>
      <w:r>
        <w:tab/>
      </w:r>
      <w:r>
        <w:tab/>
      </w:r>
      <w:r>
        <w:tab/>
      </w:r>
      <w:r>
        <w:tab/>
        <w:t>1901N3</w:t>
      </w:r>
      <w:r>
        <w:tab/>
      </w:r>
      <w:r w:rsidR="00764231">
        <w:t>žst</w:t>
      </w:r>
      <w:r>
        <w:t xml:space="preserve"> Olomouc hl.n. – vnitřní nádraží</w:t>
      </w:r>
    </w:p>
    <w:p w14:paraId="7DAAE53F" w14:textId="19F5B79F" w:rsidR="000416F7" w:rsidRDefault="000416F7" w:rsidP="000416F7">
      <w:pPr>
        <w:spacing w:after="0"/>
        <w:ind w:left="2124" w:firstLine="708"/>
      </w:pPr>
      <w:r>
        <w:t>1901N5</w:t>
      </w:r>
      <w:r>
        <w:tab/>
      </w:r>
      <w:r w:rsidR="00764231">
        <w:t>žst</w:t>
      </w:r>
      <w:r>
        <w:t xml:space="preserve"> Olomouc hl.n.</w:t>
      </w:r>
    </w:p>
    <w:p w14:paraId="25A816DE" w14:textId="37BA20D5" w:rsidR="000416F7" w:rsidRDefault="000416F7" w:rsidP="000416F7">
      <w:pPr>
        <w:spacing w:after="0"/>
        <w:ind w:left="2124" w:firstLine="708"/>
      </w:pPr>
      <w:r>
        <w:t>1912B1</w:t>
      </w:r>
      <w:r>
        <w:tab/>
      </w:r>
      <w:r w:rsidR="00764231">
        <w:t>žst</w:t>
      </w:r>
      <w:r>
        <w:t xml:space="preserve"> Olomouc hl.n. – areál Hodolany</w:t>
      </w:r>
    </w:p>
    <w:p w14:paraId="189384ED" w14:textId="62BE9722" w:rsidR="00912DAB" w:rsidRDefault="00912DAB" w:rsidP="000416F7">
      <w:pPr>
        <w:spacing w:after="0"/>
        <w:ind w:left="2124" w:firstLine="708"/>
      </w:pPr>
      <w:r>
        <w:t>a navazující TUDU v rámci souvisejících ploch areálu stanice.</w:t>
      </w:r>
    </w:p>
    <w:p w14:paraId="58BDAF45" w14:textId="42B20813" w:rsidR="005C1E1E" w:rsidRDefault="005C1E1E" w:rsidP="005C1E1E">
      <w:pPr>
        <w:spacing w:after="0"/>
      </w:pPr>
      <w:r>
        <w:tab/>
        <w:t>Vlastník</w:t>
      </w:r>
      <w:r w:rsidR="000416F7">
        <w:t xml:space="preserve"> pozemků</w:t>
      </w:r>
      <w:r w:rsidR="000416F7">
        <w:tab/>
      </w:r>
      <w:r>
        <w:t>České dráhy, a.s.</w:t>
      </w:r>
    </w:p>
    <w:p w14:paraId="5EA072CB" w14:textId="747AE86C" w:rsidR="005C1E1E" w:rsidRDefault="005C1E1E" w:rsidP="005C1E1E">
      <w:pPr>
        <w:spacing w:after="0"/>
      </w:pPr>
      <w:r>
        <w:lastRenderedPageBreak/>
        <w:tab/>
        <w:t>Využití</w:t>
      </w:r>
      <w:r>
        <w:tab/>
      </w:r>
      <w:r>
        <w:tab/>
      </w:r>
      <w:r w:rsidR="000416F7">
        <w:tab/>
      </w:r>
      <w:r>
        <w:t>Dráha</w:t>
      </w:r>
    </w:p>
    <w:p w14:paraId="159BEC32" w14:textId="77777777" w:rsidR="001A6751" w:rsidRDefault="001A6751"/>
    <w:p w14:paraId="7402CEE1" w14:textId="77777777" w:rsidR="003A1528" w:rsidRPr="00912DAB" w:rsidRDefault="003A1528" w:rsidP="003A1528">
      <w:pPr>
        <w:rPr>
          <w:u w:val="single"/>
        </w:rPr>
      </w:pPr>
      <w:r w:rsidRPr="00912DAB">
        <w:rPr>
          <w:u w:val="single"/>
        </w:rPr>
        <w:t>Řešená oblast</w:t>
      </w:r>
      <w:r>
        <w:rPr>
          <w:u w:val="single"/>
        </w:rPr>
        <w:t>:</w:t>
      </w:r>
    </w:p>
    <w:p w14:paraId="1391371F" w14:textId="47544660" w:rsidR="00A27396" w:rsidRPr="00E81F61" w:rsidRDefault="00E81F61">
      <w:pPr>
        <w:rPr>
          <w:b/>
          <w:bCs/>
          <w:color w:val="0070C0"/>
        </w:rPr>
      </w:pPr>
      <w:r w:rsidRPr="00E81F61">
        <w:rPr>
          <w:b/>
          <w:bCs/>
          <w:color w:val="0070C0"/>
        </w:rPr>
        <w:t xml:space="preserve">B/ </w:t>
      </w:r>
      <w:r w:rsidR="00A27396" w:rsidRPr="00E81F61">
        <w:rPr>
          <w:b/>
          <w:bCs/>
          <w:color w:val="0070C0"/>
        </w:rPr>
        <w:t>Popis stávajícího stavu</w:t>
      </w:r>
      <w:r w:rsidR="001A6751" w:rsidRPr="00E81F61">
        <w:rPr>
          <w:b/>
          <w:bCs/>
          <w:color w:val="0070C0"/>
        </w:rPr>
        <w:t xml:space="preserve"> venkovního osvětlení </w:t>
      </w:r>
      <w:r w:rsidR="00764231">
        <w:rPr>
          <w:b/>
          <w:bCs/>
          <w:color w:val="0070C0"/>
        </w:rPr>
        <w:t>žst</w:t>
      </w:r>
      <w:r w:rsidR="001A6751" w:rsidRPr="00E81F61">
        <w:rPr>
          <w:b/>
          <w:bCs/>
          <w:color w:val="0070C0"/>
        </w:rPr>
        <w:t xml:space="preserve"> </w:t>
      </w:r>
      <w:r w:rsidR="00BB6B7F" w:rsidRPr="00E81F61">
        <w:rPr>
          <w:b/>
          <w:bCs/>
          <w:color w:val="0070C0"/>
        </w:rPr>
        <w:t>Olomouc</w:t>
      </w:r>
    </w:p>
    <w:p w14:paraId="2BCCB47E" w14:textId="44087E86" w:rsidR="00A27396" w:rsidRDefault="00A27396" w:rsidP="001A6751">
      <w:pPr>
        <w:jc w:val="both"/>
      </w:pPr>
      <w:r>
        <w:t xml:space="preserve">Stávající venkovní osvětlení </w:t>
      </w:r>
      <w:r w:rsidR="00764231">
        <w:t>žst</w:t>
      </w:r>
      <w:r>
        <w:t xml:space="preserve"> </w:t>
      </w:r>
      <w:r w:rsidR="00957220">
        <w:t>Olomouc bylo realizováno v letech 201</w:t>
      </w:r>
      <w:r w:rsidR="000416F7">
        <w:t>4</w:t>
      </w:r>
      <w:r w:rsidR="00957220">
        <w:t xml:space="preserve"> – 2016 v rámci stavby </w:t>
      </w:r>
      <w:r w:rsidR="00912DAB">
        <w:t>„</w:t>
      </w:r>
      <w:r w:rsidR="00957220">
        <w:t xml:space="preserve">Rekonstrukce </w:t>
      </w:r>
      <w:r w:rsidR="00764231">
        <w:t>žst</w:t>
      </w:r>
      <w:r w:rsidR="00957220">
        <w:t xml:space="preserve"> Olomouc</w:t>
      </w:r>
      <w:r w:rsidR="00912DAB">
        <w:t>“</w:t>
      </w:r>
      <w:r w:rsidR="00957220">
        <w:t>.</w:t>
      </w:r>
      <w:r w:rsidR="00912DAB">
        <w:t xml:space="preserve"> Dílčí část byla řešena stavbou „Rekonstrukce prostějovského zhlaví </w:t>
      </w:r>
      <w:r w:rsidR="00764231">
        <w:t>žst</w:t>
      </w:r>
      <w:r w:rsidR="00912DAB">
        <w:t xml:space="preserve"> Olomouc“. Náhrada části původních konstrukcí byla řešena také ve spolupráci s OŘ Olomouc, v rámci opravné práce na původním osvětlení v době výstavby výše uvedené rekonstrukce stanice.</w:t>
      </w:r>
    </w:p>
    <w:p w14:paraId="631FDD4F" w14:textId="095E980A" w:rsidR="00912DAB" w:rsidRPr="00E81F61" w:rsidRDefault="00BB6B7F" w:rsidP="00BB6B7F">
      <w:pPr>
        <w:jc w:val="both"/>
        <w:rPr>
          <w:u w:val="single"/>
        </w:rPr>
      </w:pPr>
      <w:r w:rsidRPr="00E81F61">
        <w:rPr>
          <w:u w:val="single"/>
        </w:rPr>
        <w:t>Elektrické osvětlení železničních prostranství a prostor</w:t>
      </w:r>
      <w:r w:rsidR="00912DAB" w:rsidRPr="00E81F61">
        <w:rPr>
          <w:u w:val="single"/>
        </w:rPr>
        <w:t xml:space="preserve"> </w:t>
      </w:r>
      <w:r w:rsidRPr="00E81F61">
        <w:rPr>
          <w:u w:val="single"/>
        </w:rPr>
        <w:t xml:space="preserve">pro cestující </w:t>
      </w:r>
      <w:r w:rsidR="00764231">
        <w:rPr>
          <w:u w:val="single"/>
        </w:rPr>
        <w:t>žst</w:t>
      </w:r>
      <w:r w:rsidR="00912DAB" w:rsidRPr="00E81F61">
        <w:rPr>
          <w:u w:val="single"/>
        </w:rPr>
        <w:t xml:space="preserve"> Olomouc </w:t>
      </w:r>
      <w:r w:rsidRPr="00E81F61">
        <w:rPr>
          <w:u w:val="single"/>
        </w:rPr>
        <w:t xml:space="preserve">je provedeno jako celkové. </w:t>
      </w:r>
    </w:p>
    <w:p w14:paraId="210D06B5" w14:textId="34D9562D" w:rsidR="00BB6B7F" w:rsidRDefault="00BB6B7F" w:rsidP="00C80236">
      <w:pPr>
        <w:spacing w:after="120" w:line="240" w:lineRule="auto"/>
        <w:jc w:val="both"/>
      </w:pPr>
      <w:r w:rsidRPr="00266B15">
        <w:rPr>
          <w:b/>
          <w:bCs/>
        </w:rPr>
        <w:t xml:space="preserve">Venkovní osvětlení je provedeno </w:t>
      </w:r>
      <w:r w:rsidRPr="00597E5F">
        <w:t>v úseku</w:t>
      </w:r>
      <w:r w:rsidRPr="00266B15">
        <w:rPr>
          <w:b/>
          <w:bCs/>
        </w:rPr>
        <w:t>:</w:t>
      </w:r>
      <w:r>
        <w:t xml:space="preserve"> km 83,350 - 87,060. Venkovní osvětlení </w:t>
      </w:r>
      <w:r w:rsidR="00912DAB">
        <w:t>je</w:t>
      </w:r>
      <w:r>
        <w:t xml:space="preserve"> provedeno svítidly s výbojkovými světelnými zdroji. </w:t>
      </w:r>
      <w:r w:rsidR="007C1837">
        <w:t>Svítidla jsou osazena na osvětlovacích věžích, trakčních konstrukcích a železničních stožárech.</w:t>
      </w:r>
    </w:p>
    <w:p w14:paraId="094E73CF" w14:textId="5412A71F" w:rsidR="00BB6B7F" w:rsidRDefault="00BB6B7F" w:rsidP="00BB6B7F">
      <w:pPr>
        <w:jc w:val="both"/>
      </w:pPr>
      <w:r w:rsidRPr="00BB6B7F">
        <w:rPr>
          <w:noProof/>
        </w:rPr>
        <w:drawing>
          <wp:inline distT="0" distB="0" distL="0" distR="0" wp14:anchorId="6AA22D05" wp14:editId="3069F351">
            <wp:extent cx="5760720" cy="1671320"/>
            <wp:effectExtent l="0" t="0" r="0" b="5080"/>
            <wp:docPr id="1" name="Obrázek 1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ůl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CA6FE" w14:textId="2C6FABD1" w:rsidR="008D7847" w:rsidRPr="00266B15" w:rsidRDefault="00266B15" w:rsidP="00BB6B7F">
      <w:pPr>
        <w:jc w:val="both"/>
        <w:rPr>
          <w:b/>
          <w:bCs/>
        </w:rPr>
      </w:pPr>
      <w:r w:rsidRPr="00266B15">
        <w:rPr>
          <w:noProof/>
        </w:rPr>
        <w:drawing>
          <wp:anchor distT="0" distB="0" distL="114300" distR="114300" simplePos="0" relativeHeight="251660288" behindDoc="0" locked="0" layoutInCell="1" allowOverlap="1" wp14:anchorId="72F8A130" wp14:editId="240D5121">
            <wp:simplePos x="0" y="0"/>
            <wp:positionH relativeFrom="column">
              <wp:posOffset>24130</wp:posOffset>
            </wp:positionH>
            <wp:positionV relativeFrom="paragraph">
              <wp:posOffset>547370</wp:posOffset>
            </wp:positionV>
            <wp:extent cx="5948948" cy="2543175"/>
            <wp:effectExtent l="0" t="0" r="0" b="0"/>
            <wp:wrapNone/>
            <wp:docPr id="1775564462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564462" name="Obrázek 1" descr="Obsah obrázku text, snímek obrazovky, číslo, Písmo&#10;&#10;Popis byl vytvořen automaticky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8948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6B7F">
        <w:t>Osvětlení vnitřních</w:t>
      </w:r>
      <w:r w:rsidR="00597E5F">
        <w:t xml:space="preserve"> a krytých</w:t>
      </w:r>
      <w:r w:rsidR="00BB6B7F">
        <w:t xml:space="preserve"> prostor je provedeno zářivkovými</w:t>
      </w:r>
      <w:r w:rsidR="00CD6DDA">
        <w:t xml:space="preserve">, </w:t>
      </w:r>
      <w:r w:rsidR="00BB6B7F">
        <w:t>žárovkovými svítidly</w:t>
      </w:r>
      <w:r w:rsidR="00CD6DDA">
        <w:t xml:space="preserve"> a LED svítidly.</w:t>
      </w:r>
      <w:r w:rsidR="00BB6B7F">
        <w:t xml:space="preserve"> </w:t>
      </w:r>
      <w:r w:rsidR="00CD6DDA">
        <w:rPr>
          <w:b/>
          <w:bCs/>
        </w:rPr>
        <w:t>O</w:t>
      </w:r>
      <w:r w:rsidR="00BB6B7F" w:rsidRPr="00266B15">
        <w:rPr>
          <w:b/>
          <w:bCs/>
        </w:rPr>
        <w:t xml:space="preserve">světlení podchodů a nástupišť je provedeno zářivkovými svítidly. </w:t>
      </w:r>
      <w:r w:rsidRPr="00266B15">
        <w:rPr>
          <w:b/>
          <w:bCs/>
        </w:rPr>
        <w:t xml:space="preserve"> Viz Tabulka nástupišť:</w:t>
      </w:r>
    </w:p>
    <w:p w14:paraId="015E1E8F" w14:textId="77777777" w:rsidR="00266B15" w:rsidRDefault="00266B15" w:rsidP="00BB6B7F">
      <w:pPr>
        <w:jc w:val="both"/>
      </w:pPr>
    </w:p>
    <w:p w14:paraId="77F917D4" w14:textId="77777777" w:rsidR="00266B15" w:rsidRDefault="00266B15" w:rsidP="00BB6B7F">
      <w:pPr>
        <w:jc w:val="both"/>
      </w:pPr>
    </w:p>
    <w:p w14:paraId="609C4C32" w14:textId="77777777" w:rsidR="00266B15" w:rsidRDefault="00266B15" w:rsidP="00BB6B7F">
      <w:pPr>
        <w:jc w:val="both"/>
      </w:pPr>
    </w:p>
    <w:p w14:paraId="6A5FF001" w14:textId="77777777" w:rsidR="00266B15" w:rsidRDefault="00266B15" w:rsidP="00BB6B7F">
      <w:pPr>
        <w:jc w:val="both"/>
      </w:pPr>
    </w:p>
    <w:p w14:paraId="4C0DEA7A" w14:textId="77777777" w:rsidR="00266B15" w:rsidRDefault="00266B15" w:rsidP="00BB6B7F">
      <w:pPr>
        <w:jc w:val="both"/>
      </w:pPr>
    </w:p>
    <w:p w14:paraId="27ACC41A" w14:textId="77777777" w:rsidR="00266B15" w:rsidRDefault="00266B15" w:rsidP="00BB6B7F">
      <w:pPr>
        <w:jc w:val="both"/>
      </w:pPr>
    </w:p>
    <w:p w14:paraId="59ADA28A" w14:textId="77777777" w:rsidR="00266B15" w:rsidRDefault="00266B15" w:rsidP="00BB6B7F">
      <w:pPr>
        <w:jc w:val="both"/>
      </w:pPr>
    </w:p>
    <w:p w14:paraId="357DD4D1" w14:textId="77777777" w:rsidR="00597E5F" w:rsidRDefault="00597E5F" w:rsidP="00C80236">
      <w:pPr>
        <w:spacing w:after="240"/>
        <w:jc w:val="both"/>
      </w:pPr>
    </w:p>
    <w:p w14:paraId="3E53BCC4" w14:textId="4409A2C4" w:rsidR="00BB6B7F" w:rsidRDefault="00BB6B7F" w:rsidP="00BB6B7F">
      <w:pPr>
        <w:jc w:val="both"/>
      </w:pPr>
      <w:r w:rsidRPr="00BB6B7F">
        <w:rPr>
          <w:noProof/>
        </w:rPr>
        <w:lastRenderedPageBreak/>
        <w:drawing>
          <wp:inline distT="0" distB="0" distL="0" distR="0" wp14:anchorId="14A94CDA" wp14:editId="09E8D395">
            <wp:extent cx="5760720" cy="872490"/>
            <wp:effectExtent l="0" t="0" r="0" b="3810"/>
            <wp:docPr id="2" name="Obrázek 2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stůl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0DCF8" w14:textId="77777777" w:rsidR="00266B15" w:rsidRDefault="00266B15" w:rsidP="00BB6B7F">
      <w:pPr>
        <w:spacing w:after="0"/>
        <w:jc w:val="both"/>
      </w:pPr>
      <w:r>
        <w:t>Spínání osvětlení:</w:t>
      </w:r>
    </w:p>
    <w:p w14:paraId="4DDEDCBC" w14:textId="101B4273" w:rsidR="00BB6B7F" w:rsidRDefault="00BB6B7F" w:rsidP="00BB6B7F">
      <w:pPr>
        <w:spacing w:after="0"/>
        <w:jc w:val="both"/>
      </w:pPr>
      <w:r>
        <w:t xml:space="preserve">Venkovní osvětlení - jednotlivá svítidla se zapínají pomocí řídící jednotky s fotobuňkou, </w:t>
      </w:r>
    </w:p>
    <w:p w14:paraId="187D142C" w14:textId="77777777" w:rsidR="00597E5F" w:rsidRDefault="00BB6B7F" w:rsidP="00BB6B7F">
      <w:pPr>
        <w:spacing w:after="0"/>
        <w:jc w:val="both"/>
      </w:pPr>
      <w:r>
        <w:t>umístěné v každém svítidle, popř. dispečerem ŽDC CDP Přerov.</w:t>
      </w:r>
      <w:r w:rsidR="00957220">
        <w:t xml:space="preserve"> </w:t>
      </w:r>
      <w:r>
        <w:t>V rámci stavby byl realizován systém T</w:t>
      </w:r>
      <w:r w:rsidR="00912DAB">
        <w:t>ELEA</w:t>
      </w:r>
      <w:r>
        <w:t xml:space="preserve">, který je komunikačně provázán do systému Dálkové diagnostiky železniční dopravní cesty (DDTS ŽDC). </w:t>
      </w:r>
    </w:p>
    <w:p w14:paraId="4F3DD0E1" w14:textId="77777777" w:rsidR="00597E5F" w:rsidRDefault="00BB6B7F" w:rsidP="00BB6B7F">
      <w:pPr>
        <w:spacing w:after="0"/>
        <w:jc w:val="both"/>
      </w:pPr>
      <w:r>
        <w:t>Sytém vykazuje poruchy na komponentech svítidel, není jej možné</w:t>
      </w:r>
      <w:r w:rsidR="007C1837">
        <w:t xml:space="preserve"> trvale</w:t>
      </w:r>
      <w:r>
        <w:t xml:space="preserve"> udržet v provozuschopnosti dle podmínek provozování drážní dopravy.</w:t>
      </w:r>
      <w:r w:rsidR="00266B15">
        <w:t xml:space="preserve"> </w:t>
      </w:r>
      <w:r>
        <w:t>Osvětlení výtažné koleje č. 204 provedeno osvětlovacími stožáry JŽ č. 85 - 95. Osvětlení ovládáno z KS 204E – osvětlení obsluhuje ČD CARGO.</w:t>
      </w:r>
      <w:r w:rsidR="00597E5F">
        <w:t xml:space="preserve"> </w:t>
      </w:r>
    </w:p>
    <w:p w14:paraId="48A80162" w14:textId="624506D5" w:rsidR="00BB6B7F" w:rsidRDefault="00597E5F" w:rsidP="00BB6B7F">
      <w:pPr>
        <w:spacing w:after="0"/>
        <w:jc w:val="both"/>
      </w:pPr>
      <w:r>
        <w:t xml:space="preserve">Osvětlení řešené mimo systém TELEA a DDTS ŽDC je spínáno manuálně v rozváděčích </w:t>
      </w:r>
      <w:r w:rsidR="00CD6DDA">
        <w:t xml:space="preserve">obsluhou provozu stanice </w:t>
      </w:r>
      <w:r>
        <w:t>nebo automaticky pomocí č</w:t>
      </w:r>
      <w:r w:rsidR="00CD6DDA">
        <w:t>i</w:t>
      </w:r>
      <w:r>
        <w:t>dla a spínacích hodin.</w:t>
      </w:r>
    </w:p>
    <w:p w14:paraId="3704E306" w14:textId="5623B0C8" w:rsidR="008E463A" w:rsidRDefault="001A6751" w:rsidP="00DC0E25">
      <w:pPr>
        <w:spacing w:after="0"/>
        <w:jc w:val="both"/>
      </w:pPr>
      <w:r>
        <w:t>Podrobnější informace k</w:t>
      </w:r>
      <w:r w:rsidR="00597E5F">
        <w:t> výše uvedenému osvětlení vč. ovládání TELEA, DD</w:t>
      </w:r>
      <w:r w:rsidR="008E463A">
        <w:t>TS</w:t>
      </w:r>
      <w:r w:rsidR="00597E5F">
        <w:t xml:space="preserve"> ŽDC, ovládání </w:t>
      </w:r>
      <w:r w:rsidR="00EB262E">
        <w:t>osvětlení</w:t>
      </w:r>
      <w:r w:rsidR="008E463A">
        <w:t xml:space="preserve"> </w:t>
      </w:r>
      <w:r w:rsidR="00597E5F">
        <w:t>podchodů a nástupišť</w:t>
      </w:r>
      <w:r>
        <w:t xml:space="preserve"> jsou uloženy u provozovatele OŘ Ostrava, SEE Olomouc.</w:t>
      </w:r>
      <w:r w:rsidR="00CD6DDA">
        <w:t xml:space="preserve"> </w:t>
      </w:r>
    </w:p>
    <w:p w14:paraId="1A033DEB" w14:textId="22351AC5" w:rsidR="001A6751" w:rsidRDefault="00CD6DDA" w:rsidP="00DC0E25">
      <w:pPr>
        <w:spacing w:after="0"/>
        <w:jc w:val="both"/>
      </w:pPr>
      <w:r>
        <w:t>Zde je také uložena provozní dokumentace el. zařízení osvětlení podchodů z doby jejich výstavby. Změny na těchto zařízeních jsou uvedeny v rámci příslušného rozsahu úprav v</w:t>
      </w:r>
      <w:r w:rsidR="008E463A">
        <w:t xml:space="preserve"> </w:t>
      </w:r>
      <w:r>
        <w:t>dokumentac</w:t>
      </w:r>
      <w:r w:rsidR="008E463A">
        <w:t>i</w:t>
      </w:r>
      <w:r>
        <w:t xml:space="preserve"> skutečného provedení stavby Rekonstrukce </w:t>
      </w:r>
      <w:r w:rsidR="00764231">
        <w:t>žst</w:t>
      </w:r>
      <w:r>
        <w:t xml:space="preserve"> Olomouc.</w:t>
      </w:r>
    </w:p>
    <w:p w14:paraId="359F4306" w14:textId="77777777" w:rsidR="00C80236" w:rsidRDefault="00C80236" w:rsidP="00DC0E25">
      <w:pPr>
        <w:spacing w:after="0"/>
        <w:jc w:val="both"/>
      </w:pPr>
    </w:p>
    <w:p w14:paraId="349529C0" w14:textId="5C0F12CA" w:rsidR="00E81F61" w:rsidRPr="00E81F61" w:rsidRDefault="00E81F61" w:rsidP="00E81F61">
      <w:pPr>
        <w:rPr>
          <w:b/>
          <w:bCs/>
          <w:color w:val="0070C0"/>
        </w:rPr>
      </w:pPr>
      <w:r w:rsidRPr="00E81F61">
        <w:rPr>
          <w:b/>
          <w:bCs/>
          <w:color w:val="0070C0"/>
        </w:rPr>
        <w:t>C/ Základní předpisy a normy:</w:t>
      </w:r>
    </w:p>
    <w:p w14:paraId="4927B6BC" w14:textId="7129C684" w:rsidR="00DC0E25" w:rsidRDefault="00DC0E25" w:rsidP="001A6751">
      <w:pPr>
        <w:jc w:val="both"/>
      </w:pPr>
      <w:r w:rsidRPr="007B0794">
        <w:rPr>
          <w:noProof/>
        </w:rPr>
        <w:drawing>
          <wp:anchor distT="0" distB="0" distL="114300" distR="114300" simplePos="0" relativeHeight="251661312" behindDoc="0" locked="0" layoutInCell="1" allowOverlap="1" wp14:anchorId="6DA1116B" wp14:editId="026EB307">
            <wp:simplePos x="0" y="0"/>
            <wp:positionH relativeFrom="column">
              <wp:posOffset>274955</wp:posOffset>
            </wp:positionH>
            <wp:positionV relativeFrom="paragraph">
              <wp:posOffset>7620</wp:posOffset>
            </wp:positionV>
            <wp:extent cx="4900200" cy="2787650"/>
            <wp:effectExtent l="0" t="0" r="0" b="0"/>
            <wp:wrapNone/>
            <wp:docPr id="1748932528" name="Obrázek 1" descr="Obsah obrázku text, snímek obrazovky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32528" name="Obrázek 1" descr="Obsah obrázku text, snímek obrazovky, Písmo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309" cy="2796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F61" w:rsidRPr="00E81F61">
        <w:t>1/</w:t>
      </w:r>
    </w:p>
    <w:p w14:paraId="1C0A1D26" w14:textId="297E1C40" w:rsidR="00DC0E25" w:rsidRDefault="00DC0E25" w:rsidP="001A6751">
      <w:pPr>
        <w:jc w:val="both"/>
      </w:pPr>
    </w:p>
    <w:p w14:paraId="49F5D3A3" w14:textId="544D4119" w:rsidR="00DC0E25" w:rsidRDefault="00DC0E25" w:rsidP="001A6751">
      <w:pPr>
        <w:jc w:val="both"/>
      </w:pPr>
    </w:p>
    <w:p w14:paraId="7EC1C02A" w14:textId="4F23A66E" w:rsidR="00DC0E25" w:rsidRDefault="00DC0E25" w:rsidP="001A6751">
      <w:pPr>
        <w:jc w:val="both"/>
      </w:pPr>
    </w:p>
    <w:p w14:paraId="1EAF84CA" w14:textId="17D8585B" w:rsidR="00DC0E25" w:rsidRDefault="00DC0E25" w:rsidP="001A6751">
      <w:pPr>
        <w:jc w:val="both"/>
      </w:pPr>
    </w:p>
    <w:p w14:paraId="058B86B0" w14:textId="6398258C" w:rsidR="00DC0E25" w:rsidRDefault="00DC0E25" w:rsidP="001A6751">
      <w:pPr>
        <w:jc w:val="both"/>
      </w:pPr>
    </w:p>
    <w:p w14:paraId="1D699C5C" w14:textId="77777777" w:rsidR="00DC0E25" w:rsidRDefault="00DC0E25" w:rsidP="001A6751">
      <w:pPr>
        <w:jc w:val="both"/>
      </w:pPr>
    </w:p>
    <w:p w14:paraId="27DF2A28" w14:textId="679F9BD2" w:rsidR="00E81F61" w:rsidRDefault="007B0794" w:rsidP="001A6751">
      <w:pPr>
        <w:jc w:val="both"/>
        <w:rPr>
          <w:noProof/>
        </w:rPr>
      </w:pPr>
      <w:r w:rsidRPr="007B0794">
        <w:rPr>
          <w:noProof/>
        </w:rPr>
        <w:t xml:space="preserve"> </w:t>
      </w:r>
    </w:p>
    <w:p w14:paraId="3F981BC8" w14:textId="77777777" w:rsidR="00DC0E25" w:rsidRDefault="00DC0E25" w:rsidP="001A6751">
      <w:pPr>
        <w:jc w:val="both"/>
        <w:rPr>
          <w:noProof/>
        </w:rPr>
      </w:pPr>
    </w:p>
    <w:p w14:paraId="69FE8D3E" w14:textId="6F176703" w:rsidR="00DC0E25" w:rsidRDefault="00DC0E25" w:rsidP="001A6751">
      <w:pPr>
        <w:jc w:val="both"/>
        <w:rPr>
          <w:noProof/>
        </w:rPr>
      </w:pPr>
      <w:r w:rsidRPr="00DC0E25">
        <w:rPr>
          <w:noProof/>
        </w:rPr>
        <w:drawing>
          <wp:anchor distT="0" distB="0" distL="114300" distR="114300" simplePos="0" relativeHeight="251662336" behindDoc="0" locked="0" layoutInCell="1" allowOverlap="1" wp14:anchorId="181DE779" wp14:editId="50C2A557">
            <wp:simplePos x="0" y="0"/>
            <wp:positionH relativeFrom="column">
              <wp:posOffset>357505</wp:posOffset>
            </wp:positionH>
            <wp:positionV relativeFrom="paragraph">
              <wp:posOffset>80010</wp:posOffset>
            </wp:positionV>
            <wp:extent cx="4455378" cy="2692400"/>
            <wp:effectExtent l="0" t="0" r="2540" b="0"/>
            <wp:wrapNone/>
            <wp:docPr id="1137824204" name="Obrázek 1" descr="Obsah obrázku text, snímek obrazovky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824204" name="Obrázek 1" descr="Obsah obrázku text, snímek obrazovky, Písmo&#10;&#10;Obsah generovaný pomocí AI může být nesprávný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593" cy="2697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604CE" w14:textId="508DE858" w:rsidR="00DC0E25" w:rsidRPr="00E81F61" w:rsidRDefault="00DC0E25" w:rsidP="001A6751">
      <w:pPr>
        <w:jc w:val="both"/>
      </w:pPr>
    </w:p>
    <w:p w14:paraId="0BB3EE33" w14:textId="77777777" w:rsidR="00DC0E25" w:rsidRDefault="00DC0E25" w:rsidP="001A6751">
      <w:pPr>
        <w:jc w:val="both"/>
      </w:pPr>
    </w:p>
    <w:p w14:paraId="0FB36B95" w14:textId="77777777" w:rsidR="00DC0E25" w:rsidRDefault="00DC0E25" w:rsidP="001A6751">
      <w:pPr>
        <w:jc w:val="both"/>
      </w:pPr>
    </w:p>
    <w:p w14:paraId="4877FD79" w14:textId="77777777" w:rsidR="00DC0E25" w:rsidRDefault="00DC0E25" w:rsidP="001A6751">
      <w:pPr>
        <w:jc w:val="both"/>
      </w:pPr>
    </w:p>
    <w:p w14:paraId="4D0C3F06" w14:textId="77777777" w:rsidR="00DC0E25" w:rsidRDefault="00DC0E25" w:rsidP="001A6751">
      <w:pPr>
        <w:jc w:val="both"/>
      </w:pPr>
    </w:p>
    <w:p w14:paraId="03B2883C" w14:textId="77777777" w:rsidR="00DC0E25" w:rsidRDefault="00DC0E25" w:rsidP="001A6751">
      <w:pPr>
        <w:jc w:val="both"/>
      </w:pPr>
    </w:p>
    <w:p w14:paraId="5685F31A" w14:textId="77777777" w:rsidR="00DC0E25" w:rsidRDefault="00DC0E25" w:rsidP="001A6751">
      <w:pPr>
        <w:jc w:val="both"/>
      </w:pPr>
    </w:p>
    <w:p w14:paraId="0FB4D231" w14:textId="77777777" w:rsidR="00DC0E25" w:rsidRDefault="00DC0E25" w:rsidP="001A6751">
      <w:pPr>
        <w:jc w:val="both"/>
      </w:pPr>
    </w:p>
    <w:p w14:paraId="4363BE1A" w14:textId="6BCC17AA" w:rsidR="00E81F61" w:rsidRDefault="00E81F61" w:rsidP="001A6751">
      <w:pPr>
        <w:jc w:val="both"/>
      </w:pPr>
      <w:r>
        <w:t xml:space="preserve">2/ </w:t>
      </w:r>
      <w:r w:rsidRPr="00E81F61">
        <w:rPr>
          <w:b/>
          <w:bCs/>
        </w:rPr>
        <w:t>Předpis SŽDC E11</w:t>
      </w:r>
      <w:r>
        <w:t xml:space="preserve"> s účinností od 1.srpna 2016 v platném znění</w:t>
      </w:r>
    </w:p>
    <w:p w14:paraId="0F6FC432" w14:textId="03B6F4C1" w:rsidR="00E81F61" w:rsidRDefault="00E81F61" w:rsidP="001A6751">
      <w:pPr>
        <w:jc w:val="both"/>
      </w:pPr>
      <w:r>
        <w:t xml:space="preserve">3/ </w:t>
      </w:r>
      <w:r w:rsidRPr="00E81F61">
        <w:rPr>
          <w:b/>
          <w:bCs/>
        </w:rPr>
        <w:t>Vyhláška 100/95Sb.</w:t>
      </w:r>
      <w:r>
        <w:t xml:space="preserve"> v platném znění</w:t>
      </w:r>
    </w:p>
    <w:p w14:paraId="2F4424EB" w14:textId="3A6BF7CA" w:rsidR="00E81F61" w:rsidRDefault="00E81F61" w:rsidP="001A6751">
      <w:pPr>
        <w:jc w:val="both"/>
      </w:pPr>
      <w:r>
        <w:t xml:space="preserve">4/ </w:t>
      </w:r>
      <w:r w:rsidRPr="00E81F61">
        <w:rPr>
          <w:b/>
          <w:bCs/>
        </w:rPr>
        <w:t>Vyhláška 177/95Sb.</w:t>
      </w:r>
      <w:r>
        <w:t xml:space="preserve"> v platném znění</w:t>
      </w:r>
    </w:p>
    <w:p w14:paraId="3E9061D6" w14:textId="0ED40AD7" w:rsidR="00E81F61" w:rsidRDefault="00E81F61" w:rsidP="001A6751">
      <w:pPr>
        <w:jc w:val="both"/>
      </w:pPr>
      <w:r>
        <w:t xml:space="preserve">5/ </w:t>
      </w:r>
      <w:r w:rsidRPr="00E81F61">
        <w:rPr>
          <w:b/>
          <w:bCs/>
        </w:rPr>
        <w:t>Zákon o drahách 266/94Sb.</w:t>
      </w:r>
      <w:r>
        <w:t xml:space="preserve"> v platném znění</w:t>
      </w:r>
    </w:p>
    <w:p w14:paraId="351AD5E9" w14:textId="094DE3D8" w:rsidR="00A27396" w:rsidRPr="00E81F61" w:rsidRDefault="00E81F61">
      <w:pPr>
        <w:rPr>
          <w:b/>
          <w:bCs/>
          <w:color w:val="0070C0"/>
        </w:rPr>
      </w:pPr>
      <w:r w:rsidRPr="00E81F61">
        <w:rPr>
          <w:b/>
          <w:bCs/>
          <w:color w:val="0070C0"/>
        </w:rPr>
        <w:t xml:space="preserve">D/ </w:t>
      </w:r>
      <w:r w:rsidR="00A27396" w:rsidRPr="00E81F61">
        <w:rPr>
          <w:b/>
          <w:bCs/>
          <w:color w:val="0070C0"/>
        </w:rPr>
        <w:t>Popis požadovaného stavu</w:t>
      </w:r>
      <w:r w:rsidR="00907B34" w:rsidRPr="00E81F61">
        <w:rPr>
          <w:b/>
          <w:bCs/>
          <w:color w:val="0070C0"/>
        </w:rPr>
        <w:t xml:space="preserve"> pr</w:t>
      </w:r>
      <w:r w:rsidR="00BB7E14" w:rsidRPr="00E81F61">
        <w:rPr>
          <w:b/>
          <w:bCs/>
          <w:color w:val="0070C0"/>
        </w:rPr>
        <w:t>o projektové práce</w:t>
      </w:r>
    </w:p>
    <w:p w14:paraId="309D2B66" w14:textId="2B82282B" w:rsidR="003D00DD" w:rsidRDefault="00BB7E14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 xml:space="preserve">Vyhotovení projektu </w:t>
      </w:r>
      <w:r w:rsidR="000416F7">
        <w:t>„</w:t>
      </w:r>
      <w:r w:rsidR="000416F7" w:rsidRPr="000416F7">
        <w:t xml:space="preserve">Oprava osvětlení </w:t>
      </w:r>
      <w:r w:rsidR="00764231">
        <w:t>žst</w:t>
      </w:r>
      <w:r w:rsidR="000416F7" w:rsidRPr="000416F7">
        <w:t xml:space="preserve"> Olomouc</w:t>
      </w:r>
      <w:r w:rsidR="000416F7">
        <w:t xml:space="preserve">“ </w:t>
      </w:r>
      <w:r>
        <w:t>v</w:t>
      </w:r>
      <w:r w:rsidR="00774253">
        <w:t> </w:t>
      </w:r>
      <w:r>
        <w:t xml:space="preserve">rozsahu </w:t>
      </w:r>
      <w:r w:rsidR="003D00DD" w:rsidRPr="00BB7E14">
        <w:rPr>
          <w:b/>
          <w:bCs/>
        </w:rPr>
        <w:t>Projektov</w:t>
      </w:r>
      <w:r w:rsidR="003D00DD">
        <w:rPr>
          <w:b/>
          <w:bCs/>
        </w:rPr>
        <w:t xml:space="preserve">é </w:t>
      </w:r>
      <w:r w:rsidR="003D00DD" w:rsidRPr="00BB7E14">
        <w:rPr>
          <w:b/>
          <w:bCs/>
        </w:rPr>
        <w:t xml:space="preserve">dokumentace pro provádění stavby (PDPS) </w:t>
      </w:r>
      <w:r w:rsidR="003D00DD" w:rsidRPr="00EA72AE">
        <w:rPr>
          <w:b/>
          <w:bCs/>
        </w:rPr>
        <w:t>a dokumentaci</w:t>
      </w:r>
      <w:r w:rsidR="00B028E2">
        <w:rPr>
          <w:b/>
          <w:bCs/>
        </w:rPr>
        <w:t xml:space="preserve"> pro vydání stavebního povolení</w:t>
      </w:r>
      <w:r w:rsidR="00A8421C">
        <w:rPr>
          <w:b/>
          <w:bCs/>
        </w:rPr>
        <w:t xml:space="preserve"> (DSP)</w:t>
      </w:r>
      <w:r w:rsidR="00011CD3">
        <w:t xml:space="preserve">. </w:t>
      </w:r>
      <w:bookmarkStart w:id="21" w:name="_Hlk205410461"/>
      <w:r w:rsidR="00D416F3">
        <w:t>Dokumentace bude zpracována dle</w:t>
      </w:r>
      <w:r w:rsidR="003D00DD">
        <w:t xml:space="preserve"> </w:t>
      </w:r>
      <w:r w:rsidR="00A8421C" w:rsidRPr="00A8421C">
        <w:t>vyhlášky č. 146/2008 Sb. v platném znění</w:t>
      </w:r>
      <w:r w:rsidR="00A8421C">
        <w:t xml:space="preserve"> dle příloh č. 4 a č. 3. Zároveň bude obsahem splňovat požadavky </w:t>
      </w:r>
      <w:r w:rsidR="003D00DD">
        <w:t xml:space="preserve">směrnice </w:t>
      </w:r>
      <w:r w:rsidR="003D00DD" w:rsidRPr="00BB7E14">
        <w:t>SŽ SM011</w:t>
      </w:r>
      <w:r w:rsidR="003D00DD">
        <w:t xml:space="preserve"> - </w:t>
      </w:r>
      <w:r w:rsidR="003D00DD" w:rsidRPr="00BB7E14">
        <w:t>Dokumentace staveb Správy železnic, státní organizace</w:t>
      </w:r>
      <w:r w:rsidR="00A8421C">
        <w:t xml:space="preserve"> v platném znění</w:t>
      </w:r>
      <w:r w:rsidR="003D00DD">
        <w:t>.</w:t>
      </w:r>
      <w:r w:rsidR="00CC4DB2" w:rsidRPr="00CC4DB2">
        <w:t xml:space="preserve"> </w:t>
      </w:r>
      <w:bookmarkEnd w:id="21"/>
      <w:r w:rsidR="00CC4DB2" w:rsidRPr="00CC4DB2">
        <w:t xml:space="preserve">V případě, že </w:t>
      </w:r>
      <w:r w:rsidR="00A8421C">
        <w:t xml:space="preserve">na základě předběžné informace </w:t>
      </w:r>
      <w:r w:rsidR="00CC4DB2" w:rsidRPr="00CC4DB2">
        <w:t>Drážní a energetický úřad</w:t>
      </w:r>
      <w:r w:rsidR="00A8421C">
        <w:t xml:space="preserve"> projektantovi</w:t>
      </w:r>
      <w:r w:rsidR="00CC4DB2" w:rsidRPr="00CC4DB2">
        <w:t xml:space="preserve"> posoudí, že je nutné podání a schválení záměru (povolení) této stavby, bude</w:t>
      </w:r>
      <w:r w:rsidR="00A8421C">
        <w:t xml:space="preserve"> kompletně</w:t>
      </w:r>
      <w:r w:rsidR="00CC4DB2" w:rsidRPr="00CC4DB2">
        <w:t xml:space="preserve"> zajištěno </w:t>
      </w:r>
      <w:r w:rsidR="00A8421C">
        <w:t xml:space="preserve">projektantem </w:t>
      </w:r>
      <w:r w:rsidR="00CC4DB2" w:rsidRPr="00CC4DB2">
        <w:t>vč.</w:t>
      </w:r>
      <w:r w:rsidR="00A8421C">
        <w:t xml:space="preserve"> inženýrské činnosti</w:t>
      </w:r>
      <w:r w:rsidR="00CC4DB2" w:rsidRPr="00CC4DB2">
        <w:t xml:space="preserve"> a </w:t>
      </w:r>
      <w:r w:rsidR="00A8421C">
        <w:t xml:space="preserve">podání </w:t>
      </w:r>
      <w:r w:rsidR="00CC4DB2" w:rsidRPr="00CC4DB2">
        <w:t>žádosti</w:t>
      </w:r>
      <w:r w:rsidR="00A8421C">
        <w:t xml:space="preserve"> o vydání rozhodnutí o povolení stavby na DESÚ</w:t>
      </w:r>
      <w:r w:rsidR="00CC4DB2" w:rsidRPr="00CC4DB2">
        <w:t xml:space="preserve"> v rámci plnění této zakázky.</w:t>
      </w:r>
    </w:p>
    <w:p w14:paraId="28142086" w14:textId="0CF701B3" w:rsidR="005C2932" w:rsidRDefault="005C2932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 w:rsidRPr="005C2932">
        <w:rPr>
          <w:b/>
          <w:bCs/>
        </w:rPr>
        <w:t>Dokumentace bude zpracována pro zadávací řízení realizace po etapách.</w:t>
      </w:r>
      <w:r>
        <w:t xml:space="preserve"> Zadavatel předpokládá 3 etapy s ohledem na možnost čerpání prostředků oprav a údržby</w:t>
      </w:r>
      <w:r w:rsidR="002C5B6B">
        <w:t xml:space="preserve"> postupně</w:t>
      </w:r>
      <w:r>
        <w:t xml:space="preserve"> v následujících letech.</w:t>
      </w:r>
    </w:p>
    <w:p w14:paraId="4B70C089" w14:textId="1920F25F" w:rsidR="00011CD3" w:rsidRDefault="00774253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 xml:space="preserve">Jako podklad pro zpracování PDPS není dokumentace ve stupni DSP. </w:t>
      </w:r>
      <w:r w:rsidR="0000188E">
        <w:t>Celé řešení</w:t>
      </w:r>
      <w:r>
        <w:t xml:space="preserve"> zajišťuje v rámci řešení zpracovatel PDPS.</w:t>
      </w:r>
      <w:r w:rsidR="003D00DD">
        <w:t xml:space="preserve"> </w:t>
      </w:r>
      <w:r w:rsidR="00E6534E">
        <w:t>Podkladem je dokumentace stávajícího stavu uložená u správce. Viz níže uvedený seznam.</w:t>
      </w:r>
    </w:p>
    <w:p w14:paraId="1849A9CF" w14:textId="095A8F88" w:rsidR="001F0B1E" w:rsidRPr="00144FB1" w:rsidRDefault="001F0B1E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  <w:rPr>
          <w:b/>
          <w:bCs/>
        </w:rPr>
      </w:pPr>
      <w:r w:rsidRPr="00445B53">
        <w:t xml:space="preserve">Projekt bude řešit </w:t>
      </w:r>
      <w:r w:rsidRPr="00144FB1">
        <w:rPr>
          <w:b/>
          <w:bCs/>
        </w:rPr>
        <w:t>opravu venkovního osvětlení ploch</w:t>
      </w:r>
      <w:r>
        <w:rPr>
          <w:b/>
          <w:bCs/>
        </w:rPr>
        <w:t xml:space="preserve"> celého</w:t>
      </w:r>
      <w:r w:rsidRPr="00144FB1">
        <w:rPr>
          <w:b/>
          <w:bCs/>
        </w:rPr>
        <w:t xml:space="preserve"> areálu </w:t>
      </w:r>
      <w:r w:rsidR="00764231">
        <w:rPr>
          <w:b/>
          <w:bCs/>
        </w:rPr>
        <w:t>žst</w:t>
      </w:r>
      <w:r>
        <w:rPr>
          <w:b/>
          <w:bCs/>
        </w:rPr>
        <w:t xml:space="preserve"> Olomouc</w:t>
      </w:r>
      <w:r w:rsidR="00764231">
        <w:rPr>
          <w:b/>
          <w:bCs/>
        </w:rPr>
        <w:t xml:space="preserve"> vč. kolejiště.</w:t>
      </w:r>
    </w:p>
    <w:p w14:paraId="5D0423F8" w14:textId="09B05B8A" w:rsidR="001F0B1E" w:rsidRDefault="001F0B1E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  <w:rPr>
          <w:b/>
          <w:bCs/>
        </w:rPr>
      </w:pPr>
      <w:r w:rsidRPr="00445B53">
        <w:t xml:space="preserve">Projekt bude řešit </w:t>
      </w:r>
      <w:r w:rsidRPr="00144FB1">
        <w:rPr>
          <w:b/>
          <w:bCs/>
        </w:rPr>
        <w:t>opravu osvětlení všech nástupišť vč. kryté a nekryté části</w:t>
      </w:r>
      <w:r w:rsidR="001A4F92">
        <w:rPr>
          <w:b/>
          <w:bCs/>
        </w:rPr>
        <w:t>, podchodů a</w:t>
      </w:r>
      <w:r w:rsidRPr="00144FB1">
        <w:rPr>
          <w:b/>
          <w:bCs/>
        </w:rPr>
        <w:t xml:space="preserve"> souvisejících prostorů</w:t>
      </w:r>
      <w:r w:rsidR="00764231">
        <w:rPr>
          <w:b/>
          <w:bCs/>
        </w:rPr>
        <w:t xml:space="preserve"> vstupů do podchodů</w:t>
      </w:r>
      <w:r w:rsidRPr="00144FB1">
        <w:rPr>
          <w:b/>
          <w:bCs/>
        </w:rPr>
        <w:t xml:space="preserve"> </w:t>
      </w:r>
      <w:r w:rsidR="00764231">
        <w:rPr>
          <w:b/>
          <w:bCs/>
        </w:rPr>
        <w:t>(</w:t>
      </w:r>
      <w:r w:rsidRPr="00144FB1">
        <w:rPr>
          <w:b/>
          <w:bCs/>
        </w:rPr>
        <w:t>schodiš</w:t>
      </w:r>
      <w:r w:rsidR="00764231">
        <w:rPr>
          <w:b/>
          <w:bCs/>
        </w:rPr>
        <w:t>ť)</w:t>
      </w:r>
      <w:r>
        <w:rPr>
          <w:b/>
          <w:bCs/>
        </w:rPr>
        <w:t xml:space="preserve"> </w:t>
      </w:r>
      <w:r w:rsidR="00764231">
        <w:rPr>
          <w:b/>
          <w:bCs/>
        </w:rPr>
        <w:t>žst</w:t>
      </w:r>
      <w:r>
        <w:rPr>
          <w:b/>
          <w:bCs/>
        </w:rPr>
        <w:t xml:space="preserve"> Olomouc.</w:t>
      </w:r>
    </w:p>
    <w:p w14:paraId="0EDDF202" w14:textId="27D954E5" w:rsidR="00011CD3" w:rsidRPr="00011CD3" w:rsidRDefault="00011CD3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  <w:rPr>
          <w:u w:val="single"/>
        </w:rPr>
      </w:pPr>
      <w:r w:rsidRPr="00011CD3">
        <w:rPr>
          <w:u w:val="single"/>
        </w:rPr>
        <w:t>Výpočet osvětlení</w:t>
      </w:r>
      <w:r w:rsidR="0014638F">
        <w:rPr>
          <w:u w:val="single"/>
        </w:rPr>
        <w:t xml:space="preserve"> byl</w:t>
      </w:r>
      <w:r w:rsidRPr="00011CD3">
        <w:rPr>
          <w:u w:val="single"/>
        </w:rPr>
        <w:t xml:space="preserve"> zpracován</w:t>
      </w:r>
      <w:r w:rsidR="0014638F">
        <w:rPr>
          <w:u w:val="single"/>
        </w:rPr>
        <w:t xml:space="preserve"> dle předchozí legislativy</w:t>
      </w:r>
      <w:r w:rsidRPr="00011CD3">
        <w:rPr>
          <w:u w:val="single"/>
        </w:rPr>
        <w:t xml:space="preserve"> a</w:t>
      </w:r>
      <w:r w:rsidR="0014638F">
        <w:rPr>
          <w:u w:val="single"/>
        </w:rPr>
        <w:t xml:space="preserve"> je</w:t>
      </w:r>
      <w:r w:rsidRPr="00011CD3">
        <w:rPr>
          <w:u w:val="single"/>
        </w:rPr>
        <w:t xml:space="preserve"> podkladem</w:t>
      </w:r>
      <w:r>
        <w:rPr>
          <w:u w:val="single"/>
        </w:rPr>
        <w:t xml:space="preserve"> objednatele</w:t>
      </w:r>
      <w:r w:rsidRPr="00011CD3">
        <w:rPr>
          <w:u w:val="single"/>
        </w:rPr>
        <w:t xml:space="preserve"> pro vypracování projektové dokumentace</w:t>
      </w:r>
      <w:r w:rsidR="00DC0E25">
        <w:rPr>
          <w:u w:val="single"/>
        </w:rPr>
        <w:t>, který bude předán po uzavření smlouvy o dílo</w:t>
      </w:r>
      <w:r w:rsidRPr="00011CD3">
        <w:rPr>
          <w:u w:val="single"/>
        </w:rPr>
        <w:t>.</w:t>
      </w:r>
      <w:r w:rsidR="0014638F">
        <w:rPr>
          <w:u w:val="single"/>
        </w:rPr>
        <w:t xml:space="preserve"> </w:t>
      </w:r>
      <w:r w:rsidR="0014638F" w:rsidRPr="0014638F">
        <w:rPr>
          <w:b/>
          <w:bCs/>
          <w:u w:val="single"/>
        </w:rPr>
        <w:t>Projektant provede aktualizaci protokolu o určení venkovního osvětlení ve smyslu SŽDC E11 a výpočtu osvětlení dle nové normy ČSN EN 12464-2 s platností od 04/2025</w:t>
      </w:r>
      <w:r w:rsidR="00DC0E25">
        <w:rPr>
          <w:b/>
          <w:bCs/>
          <w:u w:val="single"/>
        </w:rPr>
        <w:t xml:space="preserve"> a normy ČSN EN 12464-1 v platném znění</w:t>
      </w:r>
      <w:r w:rsidR="0014638F" w:rsidRPr="0014638F">
        <w:rPr>
          <w:b/>
          <w:bCs/>
          <w:u w:val="single"/>
        </w:rPr>
        <w:t>.</w:t>
      </w:r>
    </w:p>
    <w:p w14:paraId="1C265186" w14:textId="0DD77D66" w:rsidR="001F0B1E" w:rsidRDefault="001F0B1E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 w:rsidRPr="001F0B1E">
        <w:t>Projekt bude řešit</w:t>
      </w:r>
      <w:r>
        <w:rPr>
          <w:b/>
          <w:bCs/>
        </w:rPr>
        <w:t xml:space="preserve"> úpravu stávající místní optické kabelizace </w:t>
      </w:r>
      <w:r w:rsidR="00764231">
        <w:rPr>
          <w:b/>
          <w:bCs/>
        </w:rPr>
        <w:t>žst</w:t>
      </w:r>
      <w:r>
        <w:rPr>
          <w:b/>
          <w:bCs/>
        </w:rPr>
        <w:t xml:space="preserve"> Olomouc </w:t>
      </w:r>
      <w:r w:rsidRPr="001F0B1E">
        <w:t>z důvodu integrace opravených silnoproudých rozváděčů dle upravené konfigurace napájení osvětlovacích okruhů.</w:t>
      </w:r>
    </w:p>
    <w:p w14:paraId="741D04AF" w14:textId="187A01DC" w:rsidR="001F0B1E" w:rsidRDefault="001F0B1E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lastRenderedPageBreak/>
        <w:t xml:space="preserve">Projekt bude řešit </w:t>
      </w:r>
      <w:r w:rsidRPr="001F0B1E">
        <w:rPr>
          <w:b/>
          <w:bCs/>
        </w:rPr>
        <w:t xml:space="preserve">opravu systému Dálkové diagnostiky technologických systému železniční dopravní cesty </w:t>
      </w:r>
      <w:r w:rsidR="00764231">
        <w:rPr>
          <w:b/>
          <w:bCs/>
        </w:rPr>
        <w:t>žst</w:t>
      </w:r>
      <w:r w:rsidRPr="001F0B1E">
        <w:rPr>
          <w:b/>
          <w:bCs/>
        </w:rPr>
        <w:t xml:space="preserve"> Olomouc</w:t>
      </w:r>
      <w:r>
        <w:t xml:space="preserve"> dle navržené opravy a konfigurace osvětlení </w:t>
      </w:r>
      <w:r w:rsidR="00764231">
        <w:t>žst</w:t>
      </w:r>
      <w:r>
        <w:t xml:space="preserve"> Olomouc.</w:t>
      </w:r>
    </w:p>
    <w:p w14:paraId="70475E1C" w14:textId="2FB7F126" w:rsidR="00E6534E" w:rsidRDefault="003052B4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Správce má k dispozici také dokladovou část převzatou při uvedení do provozu (výchozí revize vč. protokolů o měření, doklady UTZ/E)</w:t>
      </w:r>
      <w:r w:rsidR="003D00DD">
        <w:t>, kterou předloží zhotoviteli projektu po uzavření</w:t>
      </w:r>
      <w:r w:rsidR="00D54601">
        <w:t xml:space="preserve"> smlouvy o dílo</w:t>
      </w:r>
      <w:r w:rsidR="003D00DD">
        <w:t>.</w:t>
      </w:r>
    </w:p>
    <w:p w14:paraId="2F0161CC" w14:textId="63D52B60" w:rsidR="00907B34" w:rsidRDefault="009344AC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Je požadováno d</w:t>
      </w:r>
      <w:r w:rsidR="00907B34">
        <w:t>etailní zjištění stávajícího stavu, místní šetření</w:t>
      </w:r>
      <w:r w:rsidR="00BB7E14">
        <w:t>.</w:t>
      </w:r>
    </w:p>
    <w:p w14:paraId="7A7BAE23" w14:textId="568F7F9C" w:rsidR="002C5B6B" w:rsidRDefault="00E6534E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Aktualizace</w:t>
      </w:r>
      <w:r w:rsidR="00907B34">
        <w:t xml:space="preserve"> protokolu o určení osvětlení dráhy dle SŽ</w:t>
      </w:r>
      <w:r>
        <w:t>DC</w:t>
      </w:r>
      <w:r w:rsidR="00907B34">
        <w:t xml:space="preserve"> E11 </w:t>
      </w:r>
      <w:r w:rsidR="00DC0E25">
        <w:t>a projednání s dotčenými složkami objednatele OŘ Ostrava</w:t>
      </w:r>
      <w:r w:rsidR="00E44553">
        <w:t>.</w:t>
      </w:r>
    </w:p>
    <w:p w14:paraId="4E42CD75" w14:textId="7F5DAA6B" w:rsidR="00907B34" w:rsidRDefault="00E44553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Kontrola</w:t>
      </w:r>
      <w:r w:rsidR="00907B34">
        <w:t xml:space="preserve"> </w:t>
      </w:r>
      <w:r w:rsidR="009344AC">
        <w:t>vypočtených</w:t>
      </w:r>
      <w:r w:rsidR="00907B34">
        <w:t xml:space="preserve"> parametrů oslnění (omezení rušivého světla) vůči okolním prostorům</w:t>
      </w:r>
      <w:r w:rsidR="003052B4">
        <w:t xml:space="preserve"> při splnění normových limitů.</w:t>
      </w:r>
    </w:p>
    <w:p w14:paraId="749F6141" w14:textId="16E03638" w:rsidR="00907B34" w:rsidRDefault="00907B34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Technické řešení</w:t>
      </w:r>
      <w:r w:rsidR="009344AC">
        <w:t xml:space="preserve"> opravy osvětlení</w:t>
      </w:r>
      <w:r>
        <w:t xml:space="preserve"> s použitím LED světelných zdrojů (úspory el. energie)</w:t>
      </w:r>
      <w:r w:rsidR="009344AC">
        <w:t xml:space="preserve">. </w:t>
      </w:r>
    </w:p>
    <w:p w14:paraId="14F7CC0E" w14:textId="0A62717E" w:rsidR="00912DAB" w:rsidRDefault="00912DAB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 xml:space="preserve">Maximální využití stávajících konstrukcí pro umístění svítidel vč. vyhodnocení a náhrady nevyhovujících konstrukcí, popřípadě zrušení </w:t>
      </w:r>
      <w:r w:rsidR="00C80236">
        <w:t>konstrukce,</w:t>
      </w:r>
      <w:r>
        <w:t xml:space="preserve"> pokud nebude v novém stavu potřebná.</w:t>
      </w:r>
    </w:p>
    <w:p w14:paraId="3A426AF8" w14:textId="2D541B69" w:rsidR="000416F7" w:rsidRDefault="00907B34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Technické řešení úprav rozváděčů a</w:t>
      </w:r>
      <w:r w:rsidR="009344AC">
        <w:t xml:space="preserve"> oprava</w:t>
      </w:r>
      <w:r>
        <w:t xml:space="preserve"> dotčených kabelových napájecích rozvodů</w:t>
      </w:r>
      <w:r w:rsidR="009344AC">
        <w:t xml:space="preserve"> vč. </w:t>
      </w:r>
      <w:r>
        <w:t>ovládacích obvodů</w:t>
      </w:r>
      <w:r w:rsidR="00BB7E14">
        <w:t>.</w:t>
      </w:r>
      <w:r w:rsidR="000416F7">
        <w:t xml:space="preserve"> Začlenění </w:t>
      </w:r>
      <w:r w:rsidR="00912DAB">
        <w:t>původních samostatných svítidel do ovládaných skupin ze systému DDTS ŽDC dle provozních potřeb dráhy.</w:t>
      </w:r>
      <w:r w:rsidR="003052B4">
        <w:t xml:space="preserve"> Projednání provozních potřeb dráhy s dotčenými složkami provozu a dotčenými složkami dráhy.</w:t>
      </w:r>
    </w:p>
    <w:p w14:paraId="7C0CF991" w14:textId="58CA12AE" w:rsidR="000416F7" w:rsidRDefault="000416F7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Ovládací obvody zvolených skupin (osvětlovacích oblastí) budou řešeny v návaznosti na stávající</w:t>
      </w:r>
      <w:r w:rsidR="00D54601">
        <w:t xml:space="preserve"> místní optickou kabelizaci</w:t>
      </w:r>
      <w:r>
        <w:t xml:space="preserve"> </w:t>
      </w:r>
      <w:r w:rsidR="00D54601">
        <w:t xml:space="preserve">(dále jen </w:t>
      </w:r>
      <w:r>
        <w:t>MOK</w:t>
      </w:r>
      <w:r w:rsidR="00D54601">
        <w:t>)</w:t>
      </w:r>
      <w:r>
        <w:t xml:space="preserve"> která bude doplněna dle potřeb technického řešení. Integrace ovládání do systému</w:t>
      </w:r>
      <w:r w:rsidR="00CE5435" w:rsidRPr="00CE5435">
        <w:t xml:space="preserve"> diagnostiky tech. systémů železniční dopravní cesty (dále jen DDTS ŽDC)</w:t>
      </w:r>
      <w:r w:rsidR="00CE5435">
        <w:t>. Z</w:t>
      </w:r>
      <w:r>
        <w:t>adavatel požaduje projednat řešení úpravy technologie DDTS s možností budoucí volby začlenění jednotlivých svítidel (nezávisle</w:t>
      </w:r>
      <w:r w:rsidR="00912DAB">
        <w:t xml:space="preserve"> na poloze a příslušnosti k napájecímu rozváděči</w:t>
      </w:r>
      <w:r>
        <w:t>) do ovládaných skupin bez nutnosti řešení servisního zásahu výrobce.</w:t>
      </w:r>
    </w:p>
    <w:p w14:paraId="57C06749" w14:textId="42F58BB9" w:rsidR="00BB7E14" w:rsidRDefault="00907B34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 xml:space="preserve">Ovládání osvětlení bude řešeno prostřednictvím </w:t>
      </w:r>
      <w:r w:rsidR="00CE5435">
        <w:t>DDTS ŽDC</w:t>
      </w:r>
      <w:r>
        <w:t xml:space="preserve"> </w:t>
      </w:r>
      <w:r w:rsidR="00BB7E14">
        <w:t>dálkové</w:t>
      </w:r>
      <w:r>
        <w:t xml:space="preserve"> z dopravní kanceláře, </w:t>
      </w:r>
      <w:r w:rsidR="00BB7E14">
        <w:t>ústředně</w:t>
      </w:r>
      <w:r>
        <w:t xml:space="preserve"> z CDP Přerov (bude projednáno s řízením provozu OŘ Ostrava).</w:t>
      </w:r>
      <w:r w:rsidR="00BB7E14">
        <w:t xml:space="preserve"> Se správcem SEE Olomouc a SSZT Olomouc bude projednán rozsah nutných/souvisejících úprav systému DDTS ŽDC</w:t>
      </w:r>
      <w:r w:rsidR="009344AC">
        <w:t xml:space="preserve"> vč. klientů DDTS ŽDC</w:t>
      </w:r>
      <w:r w:rsidR="00D54601">
        <w:t xml:space="preserve"> na pracovištích řízení provozu a správce.</w:t>
      </w:r>
    </w:p>
    <w:p w14:paraId="15E457D4" w14:textId="032598EE" w:rsidR="009344AC" w:rsidRDefault="009344AC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 xml:space="preserve">Předání dokumentace objednateli na připomínky, následně zapracování </w:t>
      </w:r>
      <w:r w:rsidR="0000188E">
        <w:t>připomínek ve stanovené lhůtě.</w:t>
      </w:r>
    </w:p>
    <w:p w14:paraId="1F147545" w14:textId="3C8B2D37" w:rsidR="00BB7E14" w:rsidRDefault="00BB7E14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Soupis prací vč. výkaz</w:t>
      </w:r>
      <w:r w:rsidR="0000188E">
        <w:t>ů</w:t>
      </w:r>
      <w:r>
        <w:t xml:space="preserve"> výměr bez cen s použitím cenové soustavy</w:t>
      </w:r>
      <w:r w:rsidR="0000188E">
        <w:t xml:space="preserve"> </w:t>
      </w:r>
      <w:r>
        <w:t>Sborníku pro opravy železniční infrastruktury a CS ÚRS dle platné metodiky rozpočtování opravných</w:t>
      </w:r>
      <w:r w:rsidR="008E463A">
        <w:t xml:space="preserve"> s ohledem na termín odevzdání a pokyn investora</w:t>
      </w:r>
      <w:r w:rsidR="00774253">
        <w:t>.</w:t>
      </w:r>
      <w:r w:rsidR="00DC0E25">
        <w:t xml:space="preserve"> Soupis prací vč. výkazů výměr s cenami bude proveden dle platné verze sborníku v předmětném roce odevzdání dle SOD na projekt.</w:t>
      </w:r>
    </w:p>
    <w:p w14:paraId="5E1AFC9E" w14:textId="513ADBE6" w:rsidR="009344AC" w:rsidRPr="00907B34" w:rsidRDefault="009344AC" w:rsidP="00C80236">
      <w:pPr>
        <w:pStyle w:val="Odstavecseseznamem"/>
        <w:numPr>
          <w:ilvl w:val="0"/>
          <w:numId w:val="2"/>
        </w:numPr>
        <w:spacing w:after="120"/>
        <w:ind w:left="1434" w:hanging="357"/>
        <w:contextualSpacing w:val="0"/>
        <w:jc w:val="both"/>
      </w:pPr>
      <w:r>
        <w:t>Předání digitální dokumentace v otevřené a uzavřené podobě v požadovaném počtu. Předání vytištěné dokumentace v požadovaném počtu.</w:t>
      </w:r>
    </w:p>
    <w:p w14:paraId="3B0E787F" w14:textId="0F497542" w:rsidR="00B841F4" w:rsidRPr="00C80236" w:rsidRDefault="00B841F4" w:rsidP="00B841F4">
      <w:pPr>
        <w:rPr>
          <w:b/>
          <w:bCs/>
          <w:i/>
          <w:iCs/>
          <w:color w:val="EE0000"/>
        </w:rPr>
      </w:pPr>
      <w:r w:rsidRPr="00B841F4">
        <w:rPr>
          <w:b/>
          <w:bCs/>
          <w:color w:val="0070C0"/>
        </w:rPr>
        <w:lastRenderedPageBreak/>
        <w:t>E/ Seznam příloh dokumentace stávajícího stavu</w:t>
      </w:r>
      <w:r w:rsidR="00C80236">
        <w:rPr>
          <w:b/>
          <w:bCs/>
          <w:color w:val="0070C0"/>
        </w:rPr>
        <w:t xml:space="preserve"> </w:t>
      </w:r>
      <w:r w:rsidR="00EB262E">
        <w:rPr>
          <w:b/>
          <w:bCs/>
          <w:color w:val="0070C0"/>
        </w:rPr>
        <w:t>(Díl 3 Zadávací dokumentace)</w:t>
      </w:r>
    </w:p>
    <w:p w14:paraId="3531770E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>E_03_06_SO180601_01</w:t>
      </w:r>
      <w:r>
        <w:tab/>
      </w:r>
    </w:p>
    <w:p w14:paraId="45B12289" w14:textId="08F07CF9" w:rsidR="00B841F4" w:rsidRDefault="00B841F4" w:rsidP="00683A48">
      <w:pPr>
        <w:pStyle w:val="Odstavecseseznamem"/>
        <w:widowControl w:val="0"/>
        <w:spacing w:after="120" w:line="240" w:lineRule="auto"/>
        <w:contextualSpacing w:val="0"/>
        <w:jc w:val="both"/>
      </w:pPr>
      <w:r>
        <w:t xml:space="preserve">Rek. </w:t>
      </w:r>
      <w:r w:rsidR="00764231">
        <w:t>žst</w:t>
      </w:r>
      <w:r>
        <w:t xml:space="preserve"> Olomouc, Venkovní osvětlení – Technická zpráva</w:t>
      </w:r>
      <w:r w:rsidR="00683A48">
        <w:t xml:space="preserve"> (Díl 3_</w:t>
      </w:r>
      <w:r w:rsidR="00EB262E">
        <w:t>1</w:t>
      </w:r>
      <w:r w:rsidR="00683A48">
        <w:t xml:space="preserve"> Zadávací dokumentace)</w:t>
      </w:r>
    </w:p>
    <w:p w14:paraId="3786C26E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E_03_06_SO180601_02 </w:t>
      </w:r>
      <w:r>
        <w:tab/>
      </w:r>
    </w:p>
    <w:p w14:paraId="47DDB593" w14:textId="05FAB6B8" w:rsidR="00B841F4" w:rsidRDefault="00B841F4" w:rsidP="00683A48">
      <w:pPr>
        <w:widowControl w:val="0"/>
        <w:spacing w:after="120" w:line="240" w:lineRule="auto"/>
        <w:ind w:left="708"/>
        <w:jc w:val="both"/>
      </w:pPr>
      <w:r>
        <w:t xml:space="preserve">Rek. </w:t>
      </w:r>
      <w:r w:rsidR="00764231">
        <w:t>žst</w:t>
      </w:r>
      <w:r>
        <w:t xml:space="preserve"> Olomouc, Venkovní osvětlení – Situace 1. část (open)</w:t>
      </w:r>
      <w:r w:rsidR="00683A48">
        <w:t xml:space="preserve"> (Díl 3_</w:t>
      </w:r>
      <w:r w:rsidR="00EB262E">
        <w:t>2</w:t>
      </w:r>
      <w:r w:rsidR="00683A48">
        <w:t xml:space="preserve"> Zadávací dokumentace)</w:t>
      </w:r>
    </w:p>
    <w:p w14:paraId="1F8BAA69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E_03_06_SO180601_03 </w:t>
      </w:r>
      <w:r>
        <w:tab/>
      </w:r>
    </w:p>
    <w:p w14:paraId="4C154819" w14:textId="6F00C463" w:rsidR="00B841F4" w:rsidRDefault="00B841F4" w:rsidP="00683A48">
      <w:pPr>
        <w:pStyle w:val="Odstavecseseznamem"/>
        <w:widowControl w:val="0"/>
        <w:spacing w:after="120" w:line="240" w:lineRule="auto"/>
        <w:contextualSpacing w:val="0"/>
        <w:jc w:val="both"/>
      </w:pPr>
      <w:r>
        <w:t xml:space="preserve">Rek. </w:t>
      </w:r>
      <w:r w:rsidR="00764231">
        <w:t>žst</w:t>
      </w:r>
      <w:r>
        <w:t xml:space="preserve"> Olomouc, Venkovní osvětlení – Situace 2. část (open)</w:t>
      </w:r>
      <w:r w:rsidR="00683A48">
        <w:t xml:space="preserve"> (Díl 3_</w:t>
      </w:r>
      <w:r w:rsidR="00EB262E">
        <w:t>3</w:t>
      </w:r>
      <w:r w:rsidR="00683A48">
        <w:t xml:space="preserve"> Zadávací dokumentace)</w:t>
      </w:r>
    </w:p>
    <w:p w14:paraId="677BCBA2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E_03_06_SO180601_04 </w:t>
      </w:r>
      <w:r>
        <w:tab/>
      </w:r>
    </w:p>
    <w:p w14:paraId="133FFCEA" w14:textId="60990B02" w:rsidR="00B841F4" w:rsidRDefault="00B841F4" w:rsidP="00683A48">
      <w:pPr>
        <w:widowControl w:val="0"/>
        <w:spacing w:after="120" w:line="240" w:lineRule="auto"/>
        <w:ind w:left="708"/>
        <w:jc w:val="both"/>
      </w:pPr>
      <w:r>
        <w:t xml:space="preserve">Rek. </w:t>
      </w:r>
      <w:r w:rsidR="00764231">
        <w:t>žst</w:t>
      </w:r>
      <w:r>
        <w:t xml:space="preserve"> Olomouc, Venkovní osvětlení – Situace 3. část (open)</w:t>
      </w:r>
      <w:r w:rsidR="00683A48">
        <w:t xml:space="preserve"> (Díl 3_</w:t>
      </w:r>
      <w:r w:rsidR="00EB262E">
        <w:t>4</w:t>
      </w:r>
      <w:r w:rsidR="00683A48">
        <w:t xml:space="preserve"> Zadávací dokumentace)</w:t>
      </w:r>
    </w:p>
    <w:p w14:paraId="18D6688A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E_03_06_SO180601_05 </w:t>
      </w:r>
      <w:r>
        <w:tab/>
      </w:r>
    </w:p>
    <w:p w14:paraId="74752D34" w14:textId="1FEF42CD" w:rsidR="00B841F4" w:rsidRDefault="00B841F4" w:rsidP="00683A48">
      <w:pPr>
        <w:widowControl w:val="0"/>
        <w:spacing w:after="120" w:line="240" w:lineRule="auto"/>
        <w:ind w:left="708"/>
        <w:jc w:val="both"/>
      </w:pPr>
      <w:r>
        <w:t xml:space="preserve">Rek. </w:t>
      </w:r>
      <w:r w:rsidR="00764231">
        <w:t>žst</w:t>
      </w:r>
      <w:r>
        <w:t xml:space="preserve"> Olomouc, Venkovní osvětlení – Situace 4. část (open)</w:t>
      </w:r>
      <w:r w:rsidR="00683A48">
        <w:t xml:space="preserve"> (Díl 3_</w:t>
      </w:r>
      <w:r w:rsidR="00EB262E">
        <w:t>5</w:t>
      </w:r>
      <w:r w:rsidR="00683A48">
        <w:t xml:space="preserve"> Zadávací dokumentace)</w:t>
      </w:r>
    </w:p>
    <w:p w14:paraId="4E541123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E_03_06_SO180601_06 </w:t>
      </w:r>
      <w:r>
        <w:tab/>
      </w:r>
    </w:p>
    <w:p w14:paraId="0A223F43" w14:textId="46697D10" w:rsidR="00B841F4" w:rsidRDefault="00B841F4" w:rsidP="00683A48">
      <w:pPr>
        <w:widowControl w:val="0"/>
        <w:spacing w:after="120" w:line="240" w:lineRule="auto"/>
        <w:ind w:left="708"/>
        <w:jc w:val="both"/>
      </w:pPr>
      <w:r>
        <w:t xml:space="preserve">Rek. </w:t>
      </w:r>
      <w:r w:rsidR="00764231">
        <w:t>žst</w:t>
      </w:r>
      <w:r>
        <w:t xml:space="preserve"> Olomouc, Venkovní osvětlení – Přehledové schéma</w:t>
      </w:r>
      <w:r w:rsidR="00683A48">
        <w:t xml:space="preserve"> (Díl 3_</w:t>
      </w:r>
      <w:r w:rsidR="00EB262E">
        <w:t>6</w:t>
      </w:r>
      <w:r w:rsidR="00683A48">
        <w:t xml:space="preserve"> Zadávací dokumentace)</w:t>
      </w:r>
    </w:p>
    <w:p w14:paraId="5EE1B51F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E_03_06_SO180601_26 </w:t>
      </w:r>
      <w:r>
        <w:t xml:space="preserve">   </w:t>
      </w:r>
    </w:p>
    <w:p w14:paraId="13EE408E" w14:textId="2D94ED80" w:rsidR="00B841F4" w:rsidRPr="00A41AE4" w:rsidRDefault="00B841F4" w:rsidP="00683A48">
      <w:pPr>
        <w:widowControl w:val="0"/>
        <w:spacing w:after="120" w:line="240" w:lineRule="auto"/>
        <w:ind w:left="708"/>
        <w:jc w:val="both"/>
      </w:pPr>
      <w:r>
        <w:t xml:space="preserve">Rek. </w:t>
      </w:r>
      <w:r w:rsidR="00764231">
        <w:t>žst</w:t>
      </w:r>
      <w:r>
        <w:t xml:space="preserve"> Olomouc, Venkovní osvětlení – Soupis sestavení osvětlení</w:t>
      </w:r>
      <w:r w:rsidR="00683A48">
        <w:t xml:space="preserve"> (Díl 3_</w:t>
      </w:r>
      <w:r w:rsidR="00EB262E">
        <w:t>7</w:t>
      </w:r>
      <w:r w:rsidR="00683A48">
        <w:t xml:space="preserve"> Zadávací dokumentace)</w:t>
      </w:r>
    </w:p>
    <w:p w14:paraId="362F3658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 xml:space="preserve">E_03_06_SO180601_27 </w:t>
      </w:r>
      <w:r>
        <w:tab/>
      </w:r>
    </w:p>
    <w:p w14:paraId="4C448EA2" w14:textId="7AD07E41" w:rsidR="00B841F4" w:rsidRDefault="00B841F4" w:rsidP="00683A48">
      <w:pPr>
        <w:pStyle w:val="Odstavecseseznamem"/>
        <w:widowControl w:val="0"/>
        <w:spacing w:after="120" w:line="240" w:lineRule="auto"/>
        <w:contextualSpacing w:val="0"/>
        <w:jc w:val="both"/>
      </w:pPr>
      <w:r>
        <w:t xml:space="preserve">Rek. </w:t>
      </w:r>
      <w:r w:rsidR="00764231">
        <w:t>žst</w:t>
      </w:r>
      <w:r>
        <w:t xml:space="preserve"> Olomouc, Venkovní osvětlení – Výpočet intenzity vč. stanovení úrovní osvětlenosti dle E11</w:t>
      </w:r>
      <w:r w:rsidR="00683A48">
        <w:t xml:space="preserve"> (Díl 3_</w:t>
      </w:r>
      <w:r w:rsidR="00EB262E">
        <w:t>8</w:t>
      </w:r>
      <w:r w:rsidR="00683A48">
        <w:t xml:space="preserve"> Zadávací dokumentace)</w:t>
      </w:r>
    </w:p>
    <w:p w14:paraId="7D20AD52" w14:textId="77777777" w:rsidR="00B841F4" w:rsidRDefault="00B841F4" w:rsidP="00683A48">
      <w:pPr>
        <w:pStyle w:val="Odstavecseseznamem"/>
        <w:widowControl w:val="0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 w:rsidRPr="00A41AE4">
        <w:t>E_03_06_SO180601_29</w:t>
      </w:r>
      <w:r>
        <w:tab/>
      </w:r>
    </w:p>
    <w:p w14:paraId="69A62623" w14:textId="425ACCE1" w:rsidR="00B841F4" w:rsidRDefault="00B841F4" w:rsidP="00683A48">
      <w:pPr>
        <w:pStyle w:val="Odstavecseseznamem"/>
        <w:widowControl w:val="0"/>
        <w:spacing w:after="120" w:line="240" w:lineRule="auto"/>
        <w:contextualSpacing w:val="0"/>
        <w:jc w:val="both"/>
      </w:pPr>
      <w:r>
        <w:t xml:space="preserve">Rek. </w:t>
      </w:r>
      <w:r w:rsidR="00764231">
        <w:t>žst</w:t>
      </w:r>
      <w:r>
        <w:t xml:space="preserve"> Olomouc, Venkovní osvětlení – Směrování svítidel a pojistkových skříni</w:t>
      </w:r>
      <w:r w:rsidR="00683A48">
        <w:t xml:space="preserve"> (Díl 3_</w:t>
      </w:r>
      <w:r w:rsidR="00EB262E">
        <w:t>9</w:t>
      </w:r>
      <w:r w:rsidR="00683A48">
        <w:t xml:space="preserve"> Zadávací dokumentace)</w:t>
      </w:r>
    </w:p>
    <w:p w14:paraId="02C9A5D6" w14:textId="622B75F3" w:rsidR="00A80724" w:rsidRDefault="00A80724" w:rsidP="00683A48">
      <w:pPr>
        <w:pStyle w:val="Odstavecseseznamem"/>
        <w:widowControl w:val="0"/>
        <w:numPr>
          <w:ilvl w:val="0"/>
          <w:numId w:val="4"/>
        </w:numPr>
        <w:spacing w:after="120" w:line="240" w:lineRule="auto"/>
        <w:contextualSpacing w:val="0"/>
        <w:jc w:val="both"/>
      </w:pPr>
      <w:r>
        <w:t>Plánek stanice – stávající stav koleje</w:t>
      </w:r>
      <w:r w:rsidR="00683A48">
        <w:t xml:space="preserve"> </w:t>
      </w:r>
      <w:r w:rsidR="00683A48" w:rsidRPr="00683A48">
        <w:t>(Díl 3_1</w:t>
      </w:r>
      <w:r w:rsidR="00EB262E">
        <w:t>0</w:t>
      </w:r>
      <w:r w:rsidR="00683A48" w:rsidRPr="00683A48">
        <w:t xml:space="preserve"> Zadávací dokumentace)</w:t>
      </w:r>
    </w:p>
    <w:p w14:paraId="0C5D04DB" w14:textId="675EBE77" w:rsidR="00972CC4" w:rsidRDefault="00972CC4" w:rsidP="00683A48">
      <w:pPr>
        <w:pStyle w:val="Odstavecseseznamem"/>
        <w:widowControl w:val="0"/>
        <w:numPr>
          <w:ilvl w:val="0"/>
          <w:numId w:val="4"/>
        </w:numPr>
        <w:spacing w:after="120" w:line="240" w:lineRule="auto"/>
        <w:contextualSpacing w:val="0"/>
        <w:jc w:val="both"/>
      </w:pPr>
      <w:r>
        <w:t>Protokoly měření osvětlení</w:t>
      </w:r>
      <w:r w:rsidR="00683A48">
        <w:t xml:space="preserve"> (Díl 3_1</w:t>
      </w:r>
      <w:r w:rsidR="00EB262E">
        <w:t>1</w:t>
      </w:r>
      <w:r w:rsidR="00683A48">
        <w:t xml:space="preserve"> Zadávací dokumentace)</w:t>
      </w:r>
    </w:p>
    <w:p w14:paraId="3CA95416" w14:textId="1C887F76" w:rsidR="008D7847" w:rsidRDefault="008D7847" w:rsidP="00683A48">
      <w:pPr>
        <w:pStyle w:val="Odstavecseseznamem"/>
        <w:widowControl w:val="0"/>
        <w:numPr>
          <w:ilvl w:val="0"/>
          <w:numId w:val="4"/>
        </w:numPr>
        <w:spacing w:after="120" w:line="240" w:lineRule="auto"/>
        <w:contextualSpacing w:val="0"/>
        <w:jc w:val="both"/>
      </w:pPr>
      <w:bookmarkStart w:id="22" w:name="_Hlk143786258"/>
      <w:r>
        <w:t xml:space="preserve">Dokumentace stávajícího stavu osvětlení podchodů a nástupišť ze stavby Rekonstrukce </w:t>
      </w:r>
      <w:r w:rsidR="00764231">
        <w:t>žst</w:t>
      </w:r>
      <w:r>
        <w:t xml:space="preserve"> Olomouc</w:t>
      </w:r>
      <w:r w:rsidR="00683A48">
        <w:t xml:space="preserve"> (Díl 3_1</w:t>
      </w:r>
      <w:r w:rsidR="00EB262E">
        <w:t>2</w:t>
      </w:r>
      <w:r w:rsidR="00683A48">
        <w:t xml:space="preserve"> Zadávací dokumentace)</w:t>
      </w:r>
    </w:p>
    <w:p w14:paraId="3F42A92A" w14:textId="65C1DF10" w:rsidR="008D7847" w:rsidRDefault="008D7847" w:rsidP="00683A48">
      <w:pPr>
        <w:pStyle w:val="Odstavecseseznamem"/>
        <w:widowControl w:val="0"/>
        <w:numPr>
          <w:ilvl w:val="0"/>
          <w:numId w:val="4"/>
        </w:numPr>
        <w:spacing w:after="120" w:line="240" w:lineRule="auto"/>
        <w:contextualSpacing w:val="0"/>
        <w:jc w:val="both"/>
      </w:pPr>
      <w:r>
        <w:t>Výchozí revizní zprávy a protokoly měření osvětlení nástupišť a podchodů</w:t>
      </w:r>
      <w:r w:rsidR="00683A48">
        <w:t xml:space="preserve"> (Díl 3_1</w:t>
      </w:r>
      <w:r w:rsidR="00EB262E">
        <w:t>3</w:t>
      </w:r>
      <w:r w:rsidR="00683A48">
        <w:t xml:space="preserve"> Zadávací dokumentace)</w:t>
      </w:r>
    </w:p>
    <w:bookmarkEnd w:id="22"/>
    <w:p w14:paraId="4108317A" w14:textId="7DEAA88A" w:rsidR="003A1528" w:rsidRPr="00A80724" w:rsidRDefault="003A1528" w:rsidP="00683A48">
      <w:pPr>
        <w:widowControl w:val="0"/>
        <w:ind w:left="360"/>
        <w:rPr>
          <w:b/>
          <w:bCs/>
        </w:rPr>
      </w:pPr>
    </w:p>
    <w:p w14:paraId="77BAD9D5" w14:textId="26BA1B7B" w:rsidR="003A1528" w:rsidRDefault="00B841F4">
      <w:pPr>
        <w:rPr>
          <w:b/>
          <w:bCs/>
        </w:rPr>
      </w:pPr>
      <w:r>
        <w:rPr>
          <w:b/>
          <w:bCs/>
        </w:rPr>
        <w:t>Ing.</w:t>
      </w:r>
      <w:r w:rsidR="00B91E7B">
        <w:rPr>
          <w:b/>
          <w:bCs/>
        </w:rPr>
        <w:t xml:space="preserve"> </w:t>
      </w:r>
      <w:r>
        <w:rPr>
          <w:b/>
          <w:bCs/>
        </w:rPr>
        <w:t>Lukáš Zítka</w:t>
      </w:r>
    </w:p>
    <w:p w14:paraId="2A077B90" w14:textId="59B13738" w:rsidR="00B841F4" w:rsidRDefault="00B841F4">
      <w:pPr>
        <w:rPr>
          <w:b/>
          <w:bCs/>
        </w:rPr>
      </w:pPr>
      <w:r>
        <w:rPr>
          <w:b/>
          <w:bCs/>
        </w:rPr>
        <w:t>SEE Olomouc</w:t>
      </w:r>
    </w:p>
    <w:p w14:paraId="679E4520" w14:textId="7577DABA" w:rsidR="00B841F4" w:rsidRDefault="00B841F4">
      <w:pPr>
        <w:rPr>
          <w:b/>
          <w:bCs/>
        </w:rPr>
      </w:pPr>
      <w:r>
        <w:rPr>
          <w:b/>
          <w:bCs/>
        </w:rPr>
        <w:t>0</w:t>
      </w:r>
      <w:r w:rsidR="008E463A">
        <w:rPr>
          <w:b/>
          <w:bCs/>
        </w:rPr>
        <w:t>8</w:t>
      </w:r>
      <w:r>
        <w:rPr>
          <w:b/>
          <w:bCs/>
        </w:rPr>
        <w:t>/202</w:t>
      </w:r>
      <w:r w:rsidR="00D3186C">
        <w:rPr>
          <w:b/>
          <w:bCs/>
        </w:rPr>
        <w:t>5</w:t>
      </w:r>
    </w:p>
    <w:p w14:paraId="4CB99CA4" w14:textId="5E91C9B3" w:rsidR="003A1528" w:rsidRPr="001A6751" w:rsidRDefault="003A1528">
      <w:pPr>
        <w:rPr>
          <w:b/>
          <w:bCs/>
        </w:rPr>
      </w:pPr>
    </w:p>
    <w:sectPr w:rsidR="003A1528" w:rsidRPr="001A675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7420" w14:textId="77777777" w:rsidR="004B4B18" w:rsidRDefault="004B4B18" w:rsidP="007B0794">
      <w:pPr>
        <w:spacing w:after="0" w:line="240" w:lineRule="auto"/>
      </w:pPr>
      <w:r>
        <w:separator/>
      </w:r>
    </w:p>
  </w:endnote>
  <w:endnote w:type="continuationSeparator" w:id="0">
    <w:p w14:paraId="08557B2B" w14:textId="77777777" w:rsidR="004B4B18" w:rsidRDefault="004B4B18" w:rsidP="007B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795FD" w14:textId="77777777" w:rsidR="004B4B18" w:rsidRDefault="004B4B18" w:rsidP="007B0794">
      <w:pPr>
        <w:spacing w:after="0" w:line="240" w:lineRule="auto"/>
      </w:pPr>
      <w:r>
        <w:separator/>
      </w:r>
    </w:p>
  </w:footnote>
  <w:footnote w:type="continuationSeparator" w:id="0">
    <w:p w14:paraId="4636BF57" w14:textId="77777777" w:rsidR="004B4B18" w:rsidRDefault="004B4B18" w:rsidP="007B0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7B73C" w14:textId="3F5E9ADC" w:rsidR="007B0794" w:rsidRDefault="00EB262E" w:rsidP="00EB262E">
    <w:pPr>
      <w:pStyle w:val="Zhlav"/>
      <w:jc w:val="right"/>
    </w:pPr>
    <w:r>
      <w:t>Příloha č. 1 ZTP</w:t>
    </w:r>
  </w:p>
  <w:p w14:paraId="4394E6A1" w14:textId="026DFD45" w:rsidR="00EB262E" w:rsidRDefault="00EB262E" w:rsidP="00EB262E">
    <w:pPr>
      <w:pStyle w:val="Zhlav"/>
      <w:jc w:val="right"/>
    </w:pPr>
    <w:r>
      <w:t>Technická zpráva (Specifikace Díla)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A2D43"/>
    <w:multiLevelType w:val="hybridMultilevel"/>
    <w:tmpl w:val="48DCA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F5ECB"/>
    <w:multiLevelType w:val="hybridMultilevel"/>
    <w:tmpl w:val="96805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5A9A"/>
    <w:multiLevelType w:val="hybridMultilevel"/>
    <w:tmpl w:val="3D986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90654"/>
    <w:multiLevelType w:val="hybridMultilevel"/>
    <w:tmpl w:val="C8D637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2006879">
    <w:abstractNumId w:val="1"/>
  </w:num>
  <w:num w:numId="2" w16cid:durableId="107891742">
    <w:abstractNumId w:val="3"/>
  </w:num>
  <w:num w:numId="3" w16cid:durableId="1806459197">
    <w:abstractNumId w:val="2"/>
  </w:num>
  <w:num w:numId="4" w16cid:durableId="1456171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D3"/>
    <w:rsid w:val="0000188E"/>
    <w:rsid w:val="00011CD3"/>
    <w:rsid w:val="00030799"/>
    <w:rsid w:val="000416F7"/>
    <w:rsid w:val="00127826"/>
    <w:rsid w:val="00144FB1"/>
    <w:rsid w:val="0014638F"/>
    <w:rsid w:val="001730D8"/>
    <w:rsid w:val="001A4F92"/>
    <w:rsid w:val="001A6751"/>
    <w:rsid w:val="001C312C"/>
    <w:rsid w:val="001F0B1E"/>
    <w:rsid w:val="00201EC5"/>
    <w:rsid w:val="00214364"/>
    <w:rsid w:val="002342E4"/>
    <w:rsid w:val="00266B15"/>
    <w:rsid w:val="002805CF"/>
    <w:rsid w:val="002C5B6B"/>
    <w:rsid w:val="003052B4"/>
    <w:rsid w:val="00327960"/>
    <w:rsid w:val="003727EC"/>
    <w:rsid w:val="003A1528"/>
    <w:rsid w:val="003D00DD"/>
    <w:rsid w:val="00445B53"/>
    <w:rsid w:val="00457399"/>
    <w:rsid w:val="00495FBE"/>
    <w:rsid w:val="004B4B18"/>
    <w:rsid w:val="005314C4"/>
    <w:rsid w:val="00597E5F"/>
    <w:rsid w:val="005C1E1E"/>
    <w:rsid w:val="005C2932"/>
    <w:rsid w:val="00683A48"/>
    <w:rsid w:val="007301BA"/>
    <w:rsid w:val="00764231"/>
    <w:rsid w:val="00774253"/>
    <w:rsid w:val="0079742F"/>
    <w:rsid w:val="007B0794"/>
    <w:rsid w:val="007C1837"/>
    <w:rsid w:val="008D7847"/>
    <w:rsid w:val="008E463A"/>
    <w:rsid w:val="00907B34"/>
    <w:rsid w:val="00912DAB"/>
    <w:rsid w:val="009344AC"/>
    <w:rsid w:val="00957220"/>
    <w:rsid w:val="00972CC4"/>
    <w:rsid w:val="00983FD3"/>
    <w:rsid w:val="00A27396"/>
    <w:rsid w:val="00A555BB"/>
    <w:rsid w:val="00A80724"/>
    <w:rsid w:val="00A8421C"/>
    <w:rsid w:val="00A90A77"/>
    <w:rsid w:val="00B028E2"/>
    <w:rsid w:val="00B841F4"/>
    <w:rsid w:val="00B91E7B"/>
    <w:rsid w:val="00BB6B7F"/>
    <w:rsid w:val="00BB7E14"/>
    <w:rsid w:val="00BC7D18"/>
    <w:rsid w:val="00BD2E9B"/>
    <w:rsid w:val="00BD632F"/>
    <w:rsid w:val="00BF6A6B"/>
    <w:rsid w:val="00C80236"/>
    <w:rsid w:val="00CA4146"/>
    <w:rsid w:val="00CC4DB2"/>
    <w:rsid w:val="00CD4973"/>
    <w:rsid w:val="00CD6DDA"/>
    <w:rsid w:val="00CE5435"/>
    <w:rsid w:val="00D3186C"/>
    <w:rsid w:val="00D416F3"/>
    <w:rsid w:val="00D54601"/>
    <w:rsid w:val="00DC0E25"/>
    <w:rsid w:val="00E059BD"/>
    <w:rsid w:val="00E27E86"/>
    <w:rsid w:val="00E3538E"/>
    <w:rsid w:val="00E44553"/>
    <w:rsid w:val="00E62AF8"/>
    <w:rsid w:val="00E6534E"/>
    <w:rsid w:val="00E81F61"/>
    <w:rsid w:val="00E930D5"/>
    <w:rsid w:val="00EB262E"/>
    <w:rsid w:val="00F47EB3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A3F7"/>
  <w15:chartTrackingRefBased/>
  <w15:docId w15:val="{554B412B-73A3-47C6-BDC6-6C286765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7B0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0794"/>
  </w:style>
  <w:style w:type="character" w:styleId="Odkaznakoment">
    <w:name w:val="annotation reference"/>
    <w:basedOn w:val="Standardnpsmoodstavce"/>
    <w:uiPriority w:val="99"/>
    <w:semiHidden/>
    <w:unhideWhenUsed/>
    <w:rsid w:val="00C802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023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023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2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236"/>
    <w:rPr>
      <w:b/>
      <w:bCs/>
      <w:szCs w:val="20"/>
    </w:rPr>
  </w:style>
  <w:style w:type="paragraph" w:styleId="Zpat">
    <w:name w:val="footer"/>
    <w:basedOn w:val="Normln"/>
    <w:link w:val="ZpatChar"/>
    <w:uiPriority w:val="99"/>
    <w:unhideWhenUsed/>
    <w:rsid w:val="00EB2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7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1422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Zítka Lukáš, Ing.</dc:creator>
  <cp:keywords/>
  <dc:description/>
  <cp:lastModifiedBy>OVZ</cp:lastModifiedBy>
  <cp:revision>5</cp:revision>
  <dcterms:created xsi:type="dcterms:W3CDTF">2025-09-09T06:48:00Z</dcterms:created>
  <dcterms:modified xsi:type="dcterms:W3CDTF">2025-10-21T12:23:00Z</dcterms:modified>
</cp:coreProperties>
</file>